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1F98" w:rsidRDefault="00C31F98" w:rsidP="00C31F98">
      <w:pPr>
        <w:jc w:val="both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Liceo Scientifico “Benedetto Croce” Palermo</w:t>
      </w:r>
    </w:p>
    <w:p w:rsidR="00C31F98" w:rsidRPr="00C31F98" w:rsidRDefault="00C31F98" w:rsidP="00C31F98">
      <w:pPr>
        <w:jc w:val="both"/>
        <w:rPr>
          <w:rFonts w:ascii="Georgia" w:hAnsi="Georgia"/>
          <w:b/>
          <w:sz w:val="24"/>
          <w:szCs w:val="24"/>
        </w:rPr>
      </w:pPr>
      <w:r w:rsidRPr="00C31F98">
        <w:rPr>
          <w:rFonts w:ascii="Georgia" w:hAnsi="Georgia"/>
          <w:b/>
          <w:sz w:val="24"/>
          <w:szCs w:val="24"/>
        </w:rPr>
        <w:t>A</w:t>
      </w:r>
      <w:r>
        <w:rPr>
          <w:rFonts w:ascii="Georgia" w:hAnsi="Georgia"/>
          <w:b/>
          <w:sz w:val="24"/>
          <w:szCs w:val="24"/>
        </w:rPr>
        <w:t>nno scolastico 2009 – 2010 classe II F</w:t>
      </w:r>
    </w:p>
    <w:p w:rsidR="00C31F98" w:rsidRPr="00C31F98" w:rsidRDefault="00C31F98" w:rsidP="00C31F98">
      <w:pPr>
        <w:jc w:val="both"/>
        <w:rPr>
          <w:rFonts w:ascii="Georgia" w:hAnsi="Georgia"/>
          <w:b/>
          <w:sz w:val="24"/>
          <w:szCs w:val="24"/>
        </w:rPr>
      </w:pPr>
      <w:r w:rsidRPr="00C31F98">
        <w:rPr>
          <w:rFonts w:ascii="Georgia" w:hAnsi="Georgia"/>
          <w:b/>
          <w:sz w:val="24"/>
          <w:szCs w:val="24"/>
        </w:rPr>
        <w:t>P</w:t>
      </w:r>
      <w:r>
        <w:rPr>
          <w:rFonts w:ascii="Georgia" w:hAnsi="Georgia"/>
          <w:b/>
          <w:sz w:val="24"/>
          <w:szCs w:val="24"/>
        </w:rPr>
        <w:t>rogramma di Storia Ed. civica</w:t>
      </w:r>
    </w:p>
    <w:p w:rsidR="00C31F98" w:rsidRPr="00C31F98" w:rsidRDefault="00C31F98" w:rsidP="00C31F98">
      <w:pPr>
        <w:jc w:val="both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 xml:space="preserve">Prof.ssa Alessandra </w:t>
      </w:r>
      <w:proofErr w:type="spellStart"/>
      <w:r>
        <w:rPr>
          <w:rFonts w:ascii="Georgia" w:hAnsi="Georgia"/>
          <w:b/>
          <w:sz w:val="24"/>
          <w:szCs w:val="24"/>
        </w:rPr>
        <w:t>Aglieri</w:t>
      </w:r>
      <w:proofErr w:type="spellEnd"/>
    </w:p>
    <w:p w:rsidR="00C31F98" w:rsidRPr="00C31F98" w:rsidRDefault="00C31F98" w:rsidP="00C31F98">
      <w:pPr>
        <w:jc w:val="center"/>
        <w:rPr>
          <w:rFonts w:ascii="Georgia" w:hAnsi="Georgia"/>
          <w:b/>
          <w:sz w:val="24"/>
          <w:szCs w:val="24"/>
        </w:rPr>
      </w:pPr>
    </w:p>
    <w:p w:rsidR="00C31F98" w:rsidRPr="00C31F98" w:rsidRDefault="00C31F98" w:rsidP="00C31F98">
      <w:pPr>
        <w:jc w:val="center"/>
        <w:rPr>
          <w:rFonts w:ascii="Georgia" w:hAnsi="Georgia"/>
          <w:b/>
          <w:sz w:val="24"/>
          <w:szCs w:val="24"/>
        </w:rPr>
      </w:pPr>
    </w:p>
    <w:p w:rsidR="00C31F98" w:rsidRPr="00C31F98" w:rsidRDefault="00C31F98" w:rsidP="00C31F98">
      <w:pPr>
        <w:jc w:val="both"/>
        <w:rPr>
          <w:rFonts w:ascii="Georgia" w:hAnsi="Georgia"/>
          <w:sz w:val="24"/>
          <w:szCs w:val="24"/>
        </w:rPr>
      </w:pPr>
    </w:p>
    <w:p w:rsidR="00487F88" w:rsidRDefault="00487F88" w:rsidP="00C31F98">
      <w:pPr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Magistrature e divisione dei poteri in età repubblicana.</w:t>
      </w:r>
    </w:p>
    <w:p w:rsidR="00C31F98" w:rsidRDefault="00C31F98" w:rsidP="00C31F98">
      <w:pPr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L’età di Mario e Silla e la crisi della Repubblica. L’ascesa di Cesare e il primo triumvirato.</w:t>
      </w:r>
    </w:p>
    <w:p w:rsidR="00C31F98" w:rsidRPr="00C31F98" w:rsidRDefault="00C31F98" w:rsidP="00C31F98">
      <w:pPr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La congiura di </w:t>
      </w:r>
      <w:proofErr w:type="spellStart"/>
      <w:r>
        <w:rPr>
          <w:rFonts w:ascii="Georgia" w:hAnsi="Georgia"/>
          <w:sz w:val="24"/>
          <w:szCs w:val="24"/>
        </w:rPr>
        <w:t>Catilina</w:t>
      </w:r>
      <w:proofErr w:type="spellEnd"/>
      <w:r>
        <w:rPr>
          <w:rFonts w:ascii="Georgia" w:hAnsi="Georgia"/>
          <w:sz w:val="24"/>
          <w:szCs w:val="24"/>
        </w:rPr>
        <w:t>. Le conquiste di Cesare. Morte di Cesare, guerra civile e secondo triumvirato. L’affermazione di Ottaviano e la fondazione dell’Impero.</w:t>
      </w:r>
    </w:p>
    <w:p w:rsidR="00C31F98" w:rsidRPr="00C31F98" w:rsidRDefault="00C31F98" w:rsidP="00C31F98">
      <w:pPr>
        <w:jc w:val="both"/>
        <w:rPr>
          <w:rFonts w:ascii="Georgia" w:hAnsi="Georgia"/>
          <w:sz w:val="24"/>
          <w:szCs w:val="24"/>
        </w:rPr>
      </w:pPr>
      <w:r w:rsidRPr="00C31F98">
        <w:rPr>
          <w:rFonts w:ascii="Georgia" w:hAnsi="Georgia"/>
          <w:sz w:val="24"/>
          <w:szCs w:val="24"/>
        </w:rPr>
        <w:t>Augusto e i suoi primi successori. L’impero fino all’epoca di Traiano. L’impero fino all’epoca di Comodo. La monarchia militare dei Severi. La crisi del III secolo. Romani e Germani. L’anarchia militare e la difesa del “</w:t>
      </w:r>
      <w:proofErr w:type="spellStart"/>
      <w:r w:rsidRPr="00C31F98">
        <w:rPr>
          <w:rFonts w:ascii="Georgia" w:hAnsi="Georgia"/>
          <w:sz w:val="24"/>
          <w:szCs w:val="24"/>
        </w:rPr>
        <w:t>limes</w:t>
      </w:r>
      <w:proofErr w:type="spellEnd"/>
      <w:r w:rsidRPr="00C31F98">
        <w:rPr>
          <w:rFonts w:ascii="Georgia" w:hAnsi="Georgia"/>
          <w:sz w:val="24"/>
          <w:szCs w:val="24"/>
        </w:rPr>
        <w:t xml:space="preserve">”. Diocleziano e la tetrarchia. La società </w:t>
      </w:r>
      <w:proofErr w:type="spellStart"/>
      <w:r w:rsidRPr="00C31F98">
        <w:rPr>
          <w:rFonts w:ascii="Georgia" w:hAnsi="Georgia"/>
          <w:sz w:val="24"/>
          <w:szCs w:val="24"/>
        </w:rPr>
        <w:t>tardoantica</w:t>
      </w:r>
      <w:proofErr w:type="spellEnd"/>
      <w:r w:rsidRPr="00C31F98">
        <w:rPr>
          <w:rFonts w:ascii="Georgia" w:hAnsi="Georgia"/>
          <w:sz w:val="24"/>
          <w:szCs w:val="24"/>
        </w:rPr>
        <w:t xml:space="preserve">. Costantino e l’editto. Giuliano l’apostata. Valente, </w:t>
      </w:r>
      <w:proofErr w:type="spellStart"/>
      <w:r w:rsidRPr="00C31F98">
        <w:rPr>
          <w:rFonts w:ascii="Georgia" w:hAnsi="Georgia"/>
          <w:sz w:val="24"/>
          <w:szCs w:val="24"/>
        </w:rPr>
        <w:t>Valentiniano</w:t>
      </w:r>
      <w:proofErr w:type="spellEnd"/>
      <w:r w:rsidRPr="00C31F98">
        <w:rPr>
          <w:rFonts w:ascii="Georgia" w:hAnsi="Georgia"/>
          <w:sz w:val="24"/>
          <w:szCs w:val="24"/>
        </w:rPr>
        <w:t xml:space="preserve"> e le invasioni barbariche. Teodosio. Il sacco di Roma. L’impero d’Occidente verso la fine. </w:t>
      </w:r>
    </w:p>
    <w:p w:rsidR="00C31F98" w:rsidRPr="00C31F98" w:rsidRDefault="00C31F98" w:rsidP="00C31F98">
      <w:pPr>
        <w:jc w:val="both"/>
        <w:rPr>
          <w:rFonts w:ascii="Georgia" w:hAnsi="Georgia"/>
          <w:sz w:val="24"/>
          <w:szCs w:val="24"/>
        </w:rPr>
      </w:pPr>
      <w:r w:rsidRPr="00C31F98">
        <w:rPr>
          <w:rFonts w:ascii="Georgia" w:hAnsi="Georgia"/>
          <w:sz w:val="24"/>
          <w:szCs w:val="24"/>
        </w:rPr>
        <w:t xml:space="preserve">I regni romano – barbarici e l’impero d’Oriente. La fine dell’impero d’Occidente. Gli Ostrogoti. Giustiniano e la guerra greco – gotica. Il “Corpus </w:t>
      </w:r>
      <w:proofErr w:type="spellStart"/>
      <w:r w:rsidRPr="00C31F98">
        <w:rPr>
          <w:rFonts w:ascii="Georgia" w:hAnsi="Georgia"/>
          <w:sz w:val="24"/>
          <w:szCs w:val="24"/>
        </w:rPr>
        <w:t>iuris</w:t>
      </w:r>
      <w:proofErr w:type="spellEnd"/>
      <w:r w:rsidRPr="00C31F98">
        <w:rPr>
          <w:rFonts w:ascii="Georgia" w:hAnsi="Georgia"/>
          <w:sz w:val="24"/>
          <w:szCs w:val="24"/>
        </w:rPr>
        <w:t xml:space="preserve"> </w:t>
      </w:r>
      <w:proofErr w:type="spellStart"/>
      <w:r w:rsidRPr="00C31F98">
        <w:rPr>
          <w:rFonts w:ascii="Georgia" w:hAnsi="Georgia"/>
          <w:sz w:val="24"/>
          <w:szCs w:val="24"/>
        </w:rPr>
        <w:t>civilis</w:t>
      </w:r>
      <w:proofErr w:type="spellEnd"/>
      <w:r w:rsidRPr="00C31F98">
        <w:rPr>
          <w:rFonts w:ascii="Georgia" w:hAnsi="Georgia"/>
          <w:sz w:val="24"/>
          <w:szCs w:val="24"/>
        </w:rPr>
        <w:t xml:space="preserve">”. L’importanza dell’elemento barbarico nella genesi dell’Europa medievale. </w:t>
      </w:r>
    </w:p>
    <w:p w:rsidR="00C31F98" w:rsidRPr="00C31F98" w:rsidRDefault="00C31F98" w:rsidP="00C31F98">
      <w:pPr>
        <w:jc w:val="both"/>
        <w:rPr>
          <w:rFonts w:ascii="Georgia" w:hAnsi="Georgia"/>
          <w:sz w:val="24"/>
          <w:szCs w:val="24"/>
        </w:rPr>
      </w:pPr>
      <w:r w:rsidRPr="00C31F98">
        <w:rPr>
          <w:rFonts w:ascii="Georgia" w:hAnsi="Georgia"/>
          <w:sz w:val="24"/>
          <w:szCs w:val="24"/>
        </w:rPr>
        <w:t xml:space="preserve">Il Medioevo: origine e significato del termine. I confini cronologici e le caratteristiche del Medioevo. Un’età oscura? L’importanza della Chiesa. Terra e potere. Il sistema curtense. Il nuovo concetto di potere. </w:t>
      </w:r>
    </w:p>
    <w:p w:rsidR="00C31F98" w:rsidRPr="00C31F98" w:rsidRDefault="00C31F98" w:rsidP="00C31F98">
      <w:pPr>
        <w:jc w:val="both"/>
        <w:rPr>
          <w:rFonts w:ascii="Georgia" w:hAnsi="Georgia"/>
          <w:sz w:val="24"/>
          <w:szCs w:val="24"/>
        </w:rPr>
      </w:pPr>
      <w:r w:rsidRPr="00C31F98">
        <w:rPr>
          <w:rFonts w:ascii="Georgia" w:hAnsi="Georgia"/>
          <w:sz w:val="24"/>
          <w:szCs w:val="24"/>
        </w:rPr>
        <w:t>L’Islam. Vita e predicazione di Maometto. Caratteri religiosi, sociali e politici dell’Islam. L’egira. L’impero arabo. I califfati. Le principali correnti religiose: sciiti e sunniti. Le conquiste dell’</w:t>
      </w:r>
      <w:proofErr w:type="spellStart"/>
      <w:r w:rsidRPr="00C31F98">
        <w:rPr>
          <w:rFonts w:ascii="Georgia" w:hAnsi="Georgia"/>
          <w:sz w:val="24"/>
          <w:szCs w:val="24"/>
        </w:rPr>
        <w:t>VIII</w:t>
      </w:r>
      <w:proofErr w:type="spellEnd"/>
      <w:r w:rsidRPr="00C31F98">
        <w:rPr>
          <w:rFonts w:ascii="Georgia" w:hAnsi="Georgia"/>
          <w:sz w:val="24"/>
          <w:szCs w:val="24"/>
        </w:rPr>
        <w:t xml:space="preserve"> secolo. La dinastia </w:t>
      </w:r>
      <w:proofErr w:type="spellStart"/>
      <w:r w:rsidRPr="00C31F98">
        <w:rPr>
          <w:rFonts w:ascii="Georgia" w:hAnsi="Georgia"/>
          <w:sz w:val="24"/>
          <w:szCs w:val="24"/>
        </w:rPr>
        <w:t>abbasside</w:t>
      </w:r>
      <w:proofErr w:type="spellEnd"/>
      <w:r w:rsidRPr="00C31F98">
        <w:rPr>
          <w:rFonts w:ascii="Georgia" w:hAnsi="Georgia"/>
          <w:sz w:val="24"/>
          <w:szCs w:val="24"/>
        </w:rPr>
        <w:t xml:space="preserve">. </w:t>
      </w:r>
    </w:p>
    <w:p w:rsidR="00C31F98" w:rsidRPr="00C31F98" w:rsidRDefault="00C31F98" w:rsidP="00C31F98">
      <w:pPr>
        <w:jc w:val="both"/>
        <w:rPr>
          <w:rFonts w:ascii="Georgia" w:hAnsi="Georgia"/>
          <w:sz w:val="24"/>
          <w:szCs w:val="24"/>
        </w:rPr>
      </w:pPr>
      <w:r w:rsidRPr="00C31F98">
        <w:rPr>
          <w:rFonts w:ascii="Georgia" w:hAnsi="Georgia"/>
          <w:sz w:val="24"/>
          <w:szCs w:val="24"/>
        </w:rPr>
        <w:t xml:space="preserve">I Longobardi. La dominazione in Italia e sue conseguenze. La società e la religione. L’Italia bizantina. L’editto di </w:t>
      </w:r>
      <w:proofErr w:type="spellStart"/>
      <w:r w:rsidRPr="00C31F98">
        <w:rPr>
          <w:rFonts w:ascii="Georgia" w:hAnsi="Georgia"/>
          <w:sz w:val="24"/>
          <w:szCs w:val="24"/>
        </w:rPr>
        <w:t>Rotari</w:t>
      </w:r>
      <w:proofErr w:type="spellEnd"/>
      <w:r w:rsidRPr="00C31F98">
        <w:rPr>
          <w:rFonts w:ascii="Georgia" w:hAnsi="Georgia"/>
          <w:sz w:val="24"/>
          <w:szCs w:val="24"/>
        </w:rPr>
        <w:t xml:space="preserve">. Lo Stato della Chiesa. La fine del regno longobardo. </w:t>
      </w:r>
    </w:p>
    <w:p w:rsidR="00C31F98" w:rsidRPr="00C31F98" w:rsidRDefault="00C31F98" w:rsidP="00C31F98">
      <w:pPr>
        <w:jc w:val="both"/>
        <w:rPr>
          <w:rFonts w:ascii="Georgia" w:hAnsi="Georgia"/>
          <w:sz w:val="24"/>
          <w:szCs w:val="24"/>
        </w:rPr>
      </w:pPr>
      <w:r w:rsidRPr="00C31F98">
        <w:rPr>
          <w:rFonts w:ascii="Georgia" w:hAnsi="Georgia"/>
          <w:sz w:val="24"/>
          <w:szCs w:val="24"/>
        </w:rPr>
        <w:t xml:space="preserve">L’Europa dei Franchi. Il tramonto dei Merovingi e l’ascesa dei </w:t>
      </w:r>
      <w:proofErr w:type="spellStart"/>
      <w:r w:rsidRPr="00C31F98">
        <w:rPr>
          <w:rFonts w:ascii="Georgia" w:hAnsi="Georgia"/>
          <w:sz w:val="24"/>
          <w:szCs w:val="24"/>
        </w:rPr>
        <w:t>Pipinidi</w:t>
      </w:r>
      <w:proofErr w:type="spellEnd"/>
      <w:r w:rsidRPr="00C31F98">
        <w:rPr>
          <w:rFonts w:ascii="Georgia" w:hAnsi="Georgia"/>
          <w:sz w:val="24"/>
          <w:szCs w:val="24"/>
        </w:rPr>
        <w:t>. Il vassallaggio. Carlo Magno e la rinascita dell’impero. L’impero dei Franchi. L’organizzazione dell’impero.</w:t>
      </w:r>
    </w:p>
    <w:p w:rsidR="00C31F98" w:rsidRDefault="00C31F98" w:rsidP="00C31F98">
      <w:pPr>
        <w:jc w:val="both"/>
        <w:rPr>
          <w:rFonts w:ascii="Georgia" w:hAnsi="Georgia"/>
          <w:b/>
          <w:sz w:val="24"/>
          <w:szCs w:val="24"/>
        </w:rPr>
      </w:pPr>
      <w:r w:rsidRPr="00C31F98">
        <w:rPr>
          <w:rFonts w:ascii="Georgia" w:hAnsi="Georgia"/>
          <w:sz w:val="24"/>
          <w:szCs w:val="24"/>
        </w:rPr>
        <w:t xml:space="preserve">Il secolo di ferro. L’incastellamento e la signoria di </w:t>
      </w:r>
      <w:proofErr w:type="spellStart"/>
      <w:r w:rsidRPr="00C31F98">
        <w:rPr>
          <w:rFonts w:ascii="Georgia" w:hAnsi="Georgia"/>
          <w:sz w:val="24"/>
          <w:szCs w:val="24"/>
        </w:rPr>
        <w:t>banno</w:t>
      </w:r>
      <w:proofErr w:type="spellEnd"/>
      <w:r w:rsidRPr="00C31F98">
        <w:rPr>
          <w:rFonts w:ascii="Georgia" w:hAnsi="Georgia"/>
          <w:sz w:val="24"/>
          <w:szCs w:val="24"/>
        </w:rPr>
        <w:t xml:space="preserve">. Le guerre private e le paci di Dio. La tripartizione della società secondo </w:t>
      </w:r>
      <w:proofErr w:type="spellStart"/>
      <w:r w:rsidRPr="00C31F98">
        <w:rPr>
          <w:rFonts w:ascii="Georgia" w:hAnsi="Georgia"/>
          <w:sz w:val="24"/>
          <w:szCs w:val="24"/>
        </w:rPr>
        <w:t>Adalberone</w:t>
      </w:r>
      <w:proofErr w:type="spellEnd"/>
      <w:r w:rsidRPr="00C31F98">
        <w:rPr>
          <w:rFonts w:ascii="Georgia" w:hAnsi="Georgia"/>
          <w:sz w:val="24"/>
          <w:szCs w:val="24"/>
        </w:rPr>
        <w:t xml:space="preserve"> di </w:t>
      </w:r>
      <w:proofErr w:type="spellStart"/>
      <w:r w:rsidRPr="00C31F98">
        <w:rPr>
          <w:rFonts w:ascii="Georgia" w:hAnsi="Georgia"/>
          <w:sz w:val="24"/>
          <w:szCs w:val="24"/>
        </w:rPr>
        <w:t>Laon</w:t>
      </w:r>
      <w:proofErr w:type="spellEnd"/>
      <w:r w:rsidRPr="00C31F98">
        <w:rPr>
          <w:rFonts w:ascii="Georgia" w:hAnsi="Georgia"/>
          <w:sz w:val="24"/>
          <w:szCs w:val="24"/>
        </w:rPr>
        <w:t>. Gli Ottoni. Il “</w:t>
      </w:r>
      <w:proofErr w:type="spellStart"/>
      <w:r w:rsidRPr="00C31F98">
        <w:rPr>
          <w:rFonts w:ascii="Georgia" w:hAnsi="Georgia"/>
          <w:sz w:val="24"/>
          <w:szCs w:val="24"/>
        </w:rPr>
        <w:t>privilegium</w:t>
      </w:r>
      <w:proofErr w:type="spellEnd"/>
      <w:r w:rsidRPr="00C31F98">
        <w:rPr>
          <w:rFonts w:ascii="Georgia" w:hAnsi="Georgia"/>
          <w:sz w:val="24"/>
          <w:szCs w:val="24"/>
        </w:rPr>
        <w:t xml:space="preserve"> </w:t>
      </w:r>
      <w:proofErr w:type="spellStart"/>
      <w:r w:rsidRPr="00C31F98">
        <w:rPr>
          <w:rFonts w:ascii="Georgia" w:hAnsi="Georgia"/>
          <w:sz w:val="24"/>
          <w:szCs w:val="24"/>
        </w:rPr>
        <w:t>Othonis</w:t>
      </w:r>
      <w:proofErr w:type="spellEnd"/>
      <w:r w:rsidRPr="00C31F98">
        <w:rPr>
          <w:rFonts w:ascii="Georgia" w:hAnsi="Georgia"/>
          <w:sz w:val="24"/>
          <w:szCs w:val="24"/>
        </w:rPr>
        <w:t xml:space="preserve">”. I vescovi – conti. La cavalleria. </w:t>
      </w:r>
    </w:p>
    <w:p w:rsidR="00C31F98" w:rsidRPr="00C31F98" w:rsidRDefault="00C31F98" w:rsidP="00C31F98">
      <w:pPr>
        <w:jc w:val="both"/>
        <w:rPr>
          <w:rFonts w:ascii="Georgia" w:hAnsi="Georgia"/>
          <w:sz w:val="24"/>
          <w:szCs w:val="24"/>
        </w:rPr>
      </w:pPr>
      <w:r w:rsidRPr="00C31F98">
        <w:rPr>
          <w:rFonts w:ascii="Georgia" w:hAnsi="Georgia"/>
          <w:sz w:val="24"/>
          <w:szCs w:val="24"/>
        </w:rPr>
        <w:t xml:space="preserve">La rinascita dell’Europa dopo l’anno Mille. L’espansione demografica e agricola. La crisi del sistema curtense e la nascita dei Comuni rurali. La civiltà urbana. I commerci. La rinascita culturale: le università e la riscoperta del diritto romano. </w:t>
      </w:r>
    </w:p>
    <w:p w:rsidR="00C31F98" w:rsidRPr="00C31F98" w:rsidRDefault="00C31F98" w:rsidP="00C31F98">
      <w:pPr>
        <w:jc w:val="both"/>
        <w:rPr>
          <w:rFonts w:ascii="Georgia" w:hAnsi="Georgia"/>
          <w:sz w:val="24"/>
          <w:szCs w:val="24"/>
        </w:rPr>
      </w:pPr>
      <w:r w:rsidRPr="00C31F98">
        <w:rPr>
          <w:rFonts w:ascii="Georgia" w:hAnsi="Georgia"/>
          <w:sz w:val="24"/>
          <w:szCs w:val="24"/>
        </w:rPr>
        <w:t>Gregorio VII e il “</w:t>
      </w:r>
      <w:proofErr w:type="spellStart"/>
      <w:r w:rsidRPr="00C31F98">
        <w:rPr>
          <w:rFonts w:ascii="Georgia" w:hAnsi="Georgia"/>
          <w:sz w:val="24"/>
          <w:szCs w:val="24"/>
        </w:rPr>
        <w:t>Dictatus</w:t>
      </w:r>
      <w:proofErr w:type="spellEnd"/>
      <w:r w:rsidRPr="00C31F98">
        <w:rPr>
          <w:rFonts w:ascii="Georgia" w:hAnsi="Georgia"/>
          <w:sz w:val="24"/>
          <w:szCs w:val="24"/>
        </w:rPr>
        <w:t xml:space="preserve"> </w:t>
      </w:r>
      <w:proofErr w:type="spellStart"/>
      <w:r w:rsidRPr="00C31F98">
        <w:rPr>
          <w:rFonts w:ascii="Georgia" w:hAnsi="Georgia"/>
          <w:sz w:val="24"/>
          <w:szCs w:val="24"/>
        </w:rPr>
        <w:t>Papae</w:t>
      </w:r>
      <w:proofErr w:type="spellEnd"/>
      <w:r w:rsidRPr="00C31F98">
        <w:rPr>
          <w:rFonts w:ascii="Georgia" w:hAnsi="Georgia"/>
          <w:sz w:val="24"/>
          <w:szCs w:val="24"/>
        </w:rPr>
        <w:t xml:space="preserve">”. La lotta per le investiture e il Concordato di </w:t>
      </w:r>
      <w:proofErr w:type="spellStart"/>
      <w:r w:rsidRPr="00C31F98">
        <w:rPr>
          <w:rFonts w:ascii="Georgia" w:hAnsi="Georgia"/>
          <w:sz w:val="24"/>
          <w:szCs w:val="24"/>
        </w:rPr>
        <w:t>Worms</w:t>
      </w:r>
      <w:proofErr w:type="spellEnd"/>
      <w:r w:rsidRPr="00C31F98">
        <w:rPr>
          <w:rFonts w:ascii="Georgia" w:hAnsi="Georgia"/>
          <w:sz w:val="24"/>
          <w:szCs w:val="24"/>
        </w:rPr>
        <w:t>: cause ed effetti sociali, culturali, politici.</w:t>
      </w:r>
    </w:p>
    <w:p w:rsidR="00C31F98" w:rsidRPr="00C31F98" w:rsidRDefault="00C31F98" w:rsidP="00C31F98">
      <w:pPr>
        <w:jc w:val="both"/>
        <w:rPr>
          <w:rFonts w:ascii="Georgia" w:hAnsi="Georgia"/>
          <w:sz w:val="24"/>
          <w:szCs w:val="24"/>
        </w:rPr>
      </w:pPr>
      <w:r w:rsidRPr="00C31F98">
        <w:rPr>
          <w:rFonts w:ascii="Georgia" w:hAnsi="Georgia"/>
          <w:sz w:val="24"/>
          <w:szCs w:val="24"/>
        </w:rPr>
        <w:t>Le Crociate e l’espansione del</w:t>
      </w:r>
      <w:r>
        <w:rPr>
          <w:rFonts w:ascii="Georgia" w:hAnsi="Georgia"/>
          <w:sz w:val="24"/>
          <w:szCs w:val="24"/>
        </w:rPr>
        <w:t>la cristianità occidentale. Le C</w:t>
      </w:r>
      <w:r w:rsidRPr="00C31F98">
        <w:rPr>
          <w:rFonts w:ascii="Georgia" w:hAnsi="Georgia"/>
          <w:sz w:val="24"/>
          <w:szCs w:val="24"/>
        </w:rPr>
        <w:t xml:space="preserve">rociate in Terra Santa: cause socio – politiche e conseguenze. Gli stati latini d’Oriente. Gli ordini monastico – cavallereschi. La </w:t>
      </w:r>
      <w:proofErr w:type="spellStart"/>
      <w:r w:rsidRPr="00C31F98">
        <w:rPr>
          <w:rFonts w:ascii="Georgia" w:hAnsi="Georgia"/>
          <w:sz w:val="24"/>
          <w:szCs w:val="24"/>
        </w:rPr>
        <w:t>Reconquista</w:t>
      </w:r>
      <w:proofErr w:type="spellEnd"/>
      <w:r w:rsidRPr="00C31F98">
        <w:rPr>
          <w:rFonts w:ascii="Georgia" w:hAnsi="Georgia"/>
          <w:sz w:val="24"/>
          <w:szCs w:val="24"/>
        </w:rPr>
        <w:t>. Il mondo musulmano e Bisanzio nel XII secolo. Cause e conseguenze della IV Crociata.</w:t>
      </w:r>
    </w:p>
    <w:p w:rsidR="00C31F98" w:rsidRPr="00C31F98" w:rsidRDefault="00C31F98" w:rsidP="00C31F98">
      <w:pPr>
        <w:jc w:val="both"/>
        <w:rPr>
          <w:rFonts w:ascii="Georgia" w:hAnsi="Georgia"/>
          <w:sz w:val="24"/>
          <w:szCs w:val="24"/>
        </w:rPr>
      </w:pPr>
      <w:r w:rsidRPr="00C31F98">
        <w:rPr>
          <w:rFonts w:ascii="Georgia" w:hAnsi="Georgia"/>
          <w:sz w:val="24"/>
          <w:szCs w:val="24"/>
        </w:rPr>
        <w:t xml:space="preserve">Il movimento comunale: origine e significato del termine Comune. Crescita economica e autonomia politica. La fase consolare. I principali organi politico – amministrativi. Legittimità e potere nel mondo comunale. Il rapporto con le autorità forti: vescovi, aristocratici, imperatore. Diffusione geografica del Comune in Italia e in Europa. Federico Barbarossa e lo scontro tra Comuni e impero. La Lega Lombarda. La pace di Costanza. Il passaggio alla fase podestarile. </w:t>
      </w:r>
    </w:p>
    <w:p w:rsidR="00C31F98" w:rsidRDefault="00C31F98" w:rsidP="00C31F98">
      <w:pPr>
        <w:jc w:val="both"/>
        <w:rPr>
          <w:rFonts w:ascii="Georgia" w:hAnsi="Georgia"/>
          <w:sz w:val="24"/>
          <w:szCs w:val="24"/>
        </w:rPr>
      </w:pPr>
      <w:r w:rsidRPr="00C31F98">
        <w:rPr>
          <w:rFonts w:ascii="Georgia" w:hAnsi="Georgia"/>
          <w:sz w:val="24"/>
          <w:szCs w:val="24"/>
        </w:rPr>
        <w:t xml:space="preserve">L’età di Innocenzo III e di Federico II. Innocenzo erede spirituale di Gregorio VII. Lo scontro fra i poteri nel Duecento. Le eresie e l’Inquisizione. Federico II e la riorganizzazione del Regno di Sicilia. La figura di Federico fra luci e ombre. La corte di Palermo. Lo scontro tra Federico, i Comuni e il Papato. L’Italia meridionale dagli Svevi alla guerra del Vespro. </w:t>
      </w:r>
    </w:p>
    <w:p w:rsidR="00C31F98" w:rsidRDefault="00C31F98" w:rsidP="00C31F98">
      <w:pPr>
        <w:jc w:val="both"/>
        <w:rPr>
          <w:rFonts w:ascii="Georgia" w:hAnsi="Georgia"/>
          <w:sz w:val="24"/>
          <w:szCs w:val="24"/>
        </w:rPr>
      </w:pPr>
    </w:p>
    <w:p w:rsidR="00487F88" w:rsidRDefault="00C31F98" w:rsidP="00C31F98">
      <w:pPr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Educazione Civica: </w:t>
      </w:r>
      <w:r w:rsidR="00487F88">
        <w:rPr>
          <w:rFonts w:ascii="Georgia" w:hAnsi="Georgia"/>
          <w:sz w:val="24"/>
          <w:szCs w:val="24"/>
        </w:rPr>
        <w:t>Il Parlamento, il Governo, la divisione dei poteri nell’Italia repubblicana (in sintesi).</w:t>
      </w:r>
    </w:p>
    <w:p w:rsidR="00C31F98" w:rsidRDefault="00487F88" w:rsidP="00C31F98">
      <w:pPr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L</w:t>
      </w:r>
      <w:r w:rsidR="00C31F98">
        <w:rPr>
          <w:rFonts w:ascii="Georgia" w:hAnsi="Georgia"/>
          <w:sz w:val="24"/>
          <w:szCs w:val="24"/>
        </w:rPr>
        <w:t xml:space="preserve">a storia della Costituzione </w:t>
      </w:r>
      <w:r>
        <w:rPr>
          <w:rFonts w:ascii="Georgia" w:hAnsi="Georgia"/>
          <w:sz w:val="24"/>
          <w:szCs w:val="24"/>
        </w:rPr>
        <w:t xml:space="preserve">Italiana </w:t>
      </w:r>
      <w:r w:rsidR="00C31F98">
        <w:rPr>
          <w:rFonts w:ascii="Georgia" w:hAnsi="Georgia"/>
          <w:sz w:val="24"/>
          <w:szCs w:val="24"/>
        </w:rPr>
        <w:t>dallo Statuto Albertino al 1947.</w:t>
      </w:r>
    </w:p>
    <w:p w:rsidR="00C31F98" w:rsidRDefault="00C31F98" w:rsidP="00C31F98">
      <w:pPr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Lettura, analisi e commento degli artt. 1 – 8 della Costituzione Italiana.</w:t>
      </w:r>
    </w:p>
    <w:p w:rsidR="00C31F98" w:rsidRDefault="00C31F98" w:rsidP="00C31F98">
      <w:pPr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N. B. Integrano il programma la conferenza sul </w:t>
      </w:r>
      <w:r>
        <w:rPr>
          <w:rFonts w:ascii="Georgia" w:hAnsi="Georgia"/>
          <w:i/>
          <w:sz w:val="24"/>
          <w:szCs w:val="24"/>
        </w:rPr>
        <w:t xml:space="preserve">Corpus </w:t>
      </w:r>
      <w:proofErr w:type="spellStart"/>
      <w:r>
        <w:rPr>
          <w:rFonts w:ascii="Georgia" w:hAnsi="Georgia"/>
          <w:i/>
          <w:sz w:val="24"/>
          <w:szCs w:val="24"/>
        </w:rPr>
        <w:t>Iuris</w:t>
      </w:r>
      <w:proofErr w:type="spellEnd"/>
      <w:r>
        <w:rPr>
          <w:rFonts w:ascii="Georgia" w:hAnsi="Georgia"/>
          <w:i/>
          <w:sz w:val="24"/>
          <w:szCs w:val="24"/>
        </w:rPr>
        <w:t xml:space="preserve"> </w:t>
      </w:r>
      <w:proofErr w:type="spellStart"/>
      <w:r w:rsidRPr="00C31F98">
        <w:rPr>
          <w:rFonts w:ascii="Georgia" w:hAnsi="Georgia"/>
          <w:sz w:val="24"/>
          <w:szCs w:val="24"/>
        </w:rPr>
        <w:t>Civilis</w:t>
      </w:r>
      <w:proofErr w:type="spellEnd"/>
      <w:r>
        <w:rPr>
          <w:rFonts w:ascii="Georgia" w:hAnsi="Georgia"/>
          <w:sz w:val="24"/>
          <w:szCs w:val="24"/>
        </w:rPr>
        <w:t xml:space="preserve"> </w:t>
      </w:r>
      <w:r w:rsidRPr="00C31F98">
        <w:rPr>
          <w:rFonts w:ascii="Georgia" w:hAnsi="Georgia"/>
          <w:sz w:val="24"/>
          <w:szCs w:val="24"/>
        </w:rPr>
        <w:t>tenutasi</w:t>
      </w:r>
      <w:r>
        <w:rPr>
          <w:rFonts w:ascii="Georgia" w:hAnsi="Georgia"/>
          <w:sz w:val="24"/>
          <w:szCs w:val="24"/>
        </w:rPr>
        <w:t xml:space="preserve"> nella Sede Centrale e la visita alla Biblioteca Regionale di Palermo nell’ambito della Giornata Mondiale del Libro</w:t>
      </w:r>
      <w:r w:rsidR="00487F88">
        <w:rPr>
          <w:rFonts w:ascii="Georgia" w:hAnsi="Georgia"/>
          <w:sz w:val="24"/>
          <w:szCs w:val="24"/>
        </w:rPr>
        <w:t>.</w:t>
      </w:r>
    </w:p>
    <w:p w:rsidR="00C31F98" w:rsidRPr="00C31F98" w:rsidRDefault="00C31F98" w:rsidP="00C31F98">
      <w:pPr>
        <w:jc w:val="both"/>
        <w:rPr>
          <w:rFonts w:ascii="Georgia" w:hAnsi="Georgia"/>
          <w:sz w:val="24"/>
          <w:szCs w:val="24"/>
        </w:rPr>
      </w:pPr>
    </w:p>
    <w:p w:rsidR="00EE4D58" w:rsidRDefault="00487F88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Palermo, lì</w:t>
      </w:r>
    </w:p>
    <w:p w:rsidR="00487F88" w:rsidRDefault="00487F88">
      <w:pPr>
        <w:rPr>
          <w:rFonts w:ascii="Georgia" w:hAnsi="Georgia"/>
          <w:sz w:val="24"/>
          <w:szCs w:val="24"/>
        </w:rPr>
      </w:pPr>
    </w:p>
    <w:p w:rsidR="00487F88" w:rsidRPr="00C31F98" w:rsidRDefault="00487F88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Gli studenti                                                                                                               L’insegnante</w:t>
      </w:r>
    </w:p>
    <w:sectPr w:rsidR="00487F88" w:rsidRPr="00C31F98" w:rsidSect="00EE4D5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raeca"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C31F98"/>
    <w:rsid w:val="00487F88"/>
    <w:rsid w:val="00C31F98"/>
    <w:rsid w:val="00EE4D58"/>
    <w:rsid w:val="00F163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31F98"/>
    <w:pPr>
      <w:spacing w:after="0"/>
    </w:pPr>
    <w:rPr>
      <w:rFonts w:ascii="Graeca" w:eastAsia="Times New Roman" w:hAnsi="Graeca" w:cs="Times New Roman"/>
      <w:sz w:val="26"/>
      <w:szCs w:val="2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200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641</Words>
  <Characters>3658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alessandra</dc:creator>
  <cp:keywords/>
  <dc:description/>
  <cp:lastModifiedBy>alessandra</cp:lastModifiedBy>
  <cp:revision>1</cp:revision>
  <dcterms:created xsi:type="dcterms:W3CDTF">2010-06-08T13:32:00Z</dcterms:created>
  <dcterms:modified xsi:type="dcterms:W3CDTF">2010-06-08T13:47:00Z</dcterms:modified>
</cp:coreProperties>
</file>