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FEA" w:rsidRDefault="006D4FEA" w:rsidP="006D4FEA">
      <w:pPr>
        <w:jc w:val="both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Liceo Scientifico “Benedetto Croce” Palermo</w:t>
      </w:r>
    </w:p>
    <w:p w:rsidR="006D4FEA" w:rsidRDefault="006D4FEA" w:rsidP="006D4FEA">
      <w:pPr>
        <w:jc w:val="both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Anno scolastico 2009 – 2010 classe II F</w:t>
      </w:r>
    </w:p>
    <w:p w:rsidR="006D4FEA" w:rsidRDefault="006D4FEA" w:rsidP="006D4FEA">
      <w:pPr>
        <w:jc w:val="both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Programma di Italiano</w:t>
      </w:r>
    </w:p>
    <w:p w:rsidR="006D4FEA" w:rsidRDefault="006D4FEA" w:rsidP="006D4FEA">
      <w:pPr>
        <w:jc w:val="both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Prof.ssa Alessandra </w:t>
      </w:r>
      <w:proofErr w:type="spellStart"/>
      <w:r>
        <w:rPr>
          <w:rFonts w:ascii="Georgia" w:hAnsi="Georgia"/>
          <w:b/>
          <w:sz w:val="24"/>
          <w:szCs w:val="24"/>
        </w:rPr>
        <w:t>Aglieri</w:t>
      </w:r>
      <w:proofErr w:type="spellEnd"/>
    </w:p>
    <w:p w:rsidR="006D4FEA" w:rsidRDefault="006D4FEA" w:rsidP="006D4FEA">
      <w:pPr>
        <w:jc w:val="both"/>
        <w:rPr>
          <w:rFonts w:ascii="Georgia" w:hAnsi="Georgia"/>
          <w:b/>
          <w:sz w:val="24"/>
          <w:szCs w:val="24"/>
        </w:rPr>
      </w:pPr>
    </w:p>
    <w:p w:rsidR="006D4FEA" w:rsidRDefault="006D4FEA" w:rsidP="006D4FEA">
      <w:pPr>
        <w:jc w:val="both"/>
        <w:rPr>
          <w:rFonts w:ascii="Georgia" w:hAnsi="Georgia"/>
          <w:b/>
          <w:sz w:val="24"/>
          <w:szCs w:val="24"/>
        </w:rPr>
      </w:pPr>
    </w:p>
    <w:p w:rsidR="009E2718" w:rsidRDefault="009E2718" w:rsidP="006D4FEA">
      <w:pPr>
        <w:jc w:val="both"/>
        <w:rPr>
          <w:rFonts w:ascii="Georgia" w:hAnsi="Georgia"/>
          <w:b/>
          <w:sz w:val="24"/>
          <w:szCs w:val="24"/>
        </w:rPr>
      </w:pPr>
    </w:p>
    <w:p w:rsidR="006D4FEA" w:rsidRDefault="006D4FEA" w:rsidP="006D4FEA">
      <w:pPr>
        <w:jc w:val="both"/>
        <w:rPr>
          <w:rFonts w:ascii="Georgia" w:hAnsi="Georgia"/>
          <w:b/>
          <w:sz w:val="24"/>
          <w:szCs w:val="24"/>
        </w:rPr>
      </w:pPr>
    </w:p>
    <w:p w:rsidR="006D4FEA" w:rsidRDefault="006D4FEA" w:rsidP="006D4FEA">
      <w:pPr>
        <w:jc w:val="both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Grammatica</w:t>
      </w:r>
    </w:p>
    <w:p w:rsidR="006D4FEA" w:rsidRPr="006D4FEA" w:rsidRDefault="006D4FEA" w:rsidP="006D4FEA">
      <w:pPr>
        <w:jc w:val="both"/>
        <w:rPr>
          <w:rFonts w:ascii="Georgia" w:hAnsi="Georgia"/>
          <w:sz w:val="24"/>
          <w:szCs w:val="24"/>
        </w:rPr>
      </w:pPr>
      <w:r w:rsidRPr="006D4FEA">
        <w:rPr>
          <w:rFonts w:ascii="Georgia" w:hAnsi="Georgia"/>
          <w:sz w:val="24"/>
          <w:szCs w:val="24"/>
        </w:rPr>
        <w:t xml:space="preserve"> Il soggetto e il suo significato. Le parti del discorso e il soggetto. Il </w:t>
      </w:r>
      <w:proofErr w:type="spellStart"/>
      <w:r w:rsidRPr="006D4FEA">
        <w:rPr>
          <w:rFonts w:ascii="Georgia" w:hAnsi="Georgia"/>
          <w:sz w:val="24"/>
          <w:szCs w:val="24"/>
        </w:rPr>
        <w:t>sogg</w:t>
      </w:r>
      <w:proofErr w:type="spellEnd"/>
      <w:r w:rsidRPr="006D4FEA">
        <w:rPr>
          <w:rFonts w:ascii="Georgia" w:hAnsi="Georgia"/>
          <w:sz w:val="24"/>
          <w:szCs w:val="24"/>
        </w:rPr>
        <w:t xml:space="preserve">. non espresso o sottinteso. La posizione del soggetto. </w:t>
      </w:r>
      <w:proofErr w:type="spellStart"/>
      <w:r w:rsidRPr="006D4FEA">
        <w:rPr>
          <w:rFonts w:ascii="Georgia" w:hAnsi="Georgia"/>
          <w:sz w:val="24"/>
          <w:szCs w:val="24"/>
        </w:rPr>
        <w:t>Sogg</w:t>
      </w:r>
      <w:proofErr w:type="spellEnd"/>
      <w:r w:rsidRPr="006D4FEA">
        <w:rPr>
          <w:rFonts w:ascii="Georgia" w:hAnsi="Georgia"/>
          <w:sz w:val="24"/>
          <w:szCs w:val="24"/>
        </w:rPr>
        <w:t xml:space="preserve">. grammaticale e </w:t>
      </w:r>
      <w:proofErr w:type="spellStart"/>
      <w:r w:rsidRPr="006D4FEA">
        <w:rPr>
          <w:rFonts w:ascii="Georgia" w:hAnsi="Georgia"/>
          <w:sz w:val="24"/>
          <w:szCs w:val="24"/>
        </w:rPr>
        <w:t>sogg</w:t>
      </w:r>
      <w:proofErr w:type="spellEnd"/>
      <w:r w:rsidRPr="006D4FEA">
        <w:rPr>
          <w:rFonts w:ascii="Georgia" w:hAnsi="Georgia"/>
          <w:sz w:val="24"/>
          <w:szCs w:val="24"/>
        </w:rPr>
        <w:t xml:space="preserve">. reale. Il “si” impersonale. Soggetto e vocativo. Soggetto preceduto da preposizioni. Il predicato nominale e verbale. Il predicato con verbi servili, copulativi e fraseologici. Il complemento predicativo del soggetto. Attributo e apposizione (semplice e composta). Apposizione introdotta da preposizioni o locuzioni. I complementi introdotti da nomi, avverbi, verbi, aggettivi. Il complemento oggetto, il predicativo dell’oggetto, il compl. di specificazione, di termine, di causa efficiente, di causa, di fine o scopo, mezzo o strumento, stato in luogo, moto a luogo, da luogo, per luogo, complementi di luogo figurati, di separazione, allontanamento, origine e provenienza. I compl. di tempo, qualità, abbondanza e privazione, limitazione, distanza, prezzo e stima, peso e misura. I compl. di compagnia, unione, di rapporto, di argomento di materia, di vantaggio e svantaggio, di colpa, pena, di paragone. I compl. partitivo, concessivo, distributivo, di denominazione, di età, sostituzione o scambio, esclusione, il comp. esclamativo. </w:t>
      </w:r>
    </w:p>
    <w:p w:rsidR="0016786A" w:rsidRPr="0016786A" w:rsidRDefault="006D4FEA" w:rsidP="0016786A">
      <w:pPr>
        <w:pStyle w:val="Titolo"/>
        <w:jc w:val="left"/>
        <w:rPr>
          <w:rFonts w:ascii="Georgia" w:hAnsi="Georgia"/>
          <w:b w:val="0"/>
          <w:sz w:val="24"/>
          <w:szCs w:val="24"/>
        </w:rPr>
      </w:pPr>
      <w:r w:rsidRPr="006D4FEA">
        <w:rPr>
          <w:rFonts w:ascii="Georgia" w:hAnsi="Georgia"/>
          <w:b w:val="0"/>
          <w:sz w:val="24"/>
          <w:szCs w:val="24"/>
        </w:rPr>
        <w:t>Analisi del periodo:</w:t>
      </w:r>
      <w:r w:rsidRPr="006D4FEA">
        <w:rPr>
          <w:rFonts w:ascii="Georgia" w:hAnsi="Georgia"/>
          <w:sz w:val="24"/>
          <w:szCs w:val="24"/>
        </w:rPr>
        <w:t xml:space="preserve"> </w:t>
      </w:r>
      <w:r w:rsidRPr="0016786A">
        <w:rPr>
          <w:rFonts w:ascii="Georgia" w:hAnsi="Georgia"/>
          <w:b w:val="0"/>
          <w:sz w:val="24"/>
          <w:szCs w:val="24"/>
        </w:rPr>
        <w:t xml:space="preserve">struttura e analisi del periodo. La proposizione indipendente: enunciativa, interrogativa, esclamativa, volitiva. Collegamento tra proposizioni: coordinazione e subordinazione. Tipi e forme della coordinazione: </w:t>
      </w:r>
      <w:proofErr w:type="spellStart"/>
      <w:r w:rsidRPr="0016786A">
        <w:rPr>
          <w:rFonts w:ascii="Georgia" w:hAnsi="Georgia"/>
          <w:b w:val="0"/>
          <w:sz w:val="24"/>
          <w:szCs w:val="24"/>
        </w:rPr>
        <w:t>coord</w:t>
      </w:r>
      <w:proofErr w:type="spellEnd"/>
      <w:r w:rsidRPr="0016786A">
        <w:rPr>
          <w:rFonts w:ascii="Georgia" w:hAnsi="Georgia"/>
          <w:b w:val="0"/>
          <w:sz w:val="24"/>
          <w:szCs w:val="24"/>
        </w:rPr>
        <w:t>. copulativa, avversativa, sostitutiva, disgiuntiva, conclusiva, dichiarativa, correlativa. Coordinazione senza congiunzioni (per asindeto). Coordinazione fra principali e subordinate. Tipi e forme delle subordinate introdotte da congiunzioni subordinanti, pronomi relativi, pronomi, aggettivi e avverbi interrogativi. Il pronome relativo: caratteristiche e funzioni logiche. Le proposizioni subordinate e le loro funzioni. Le proposizioni subordinate oggettive e soggettive implicite ed esplicite</w:t>
      </w:r>
      <w:r w:rsidRPr="006D4FEA">
        <w:rPr>
          <w:rFonts w:ascii="Georgia" w:hAnsi="Georgia"/>
          <w:sz w:val="24"/>
          <w:szCs w:val="24"/>
        </w:rPr>
        <w:t>.</w:t>
      </w:r>
      <w:r w:rsidR="0016786A" w:rsidRPr="0016786A">
        <w:rPr>
          <w:b w:val="0"/>
        </w:rPr>
        <w:t xml:space="preserve"> </w:t>
      </w:r>
      <w:r w:rsidR="0016786A" w:rsidRPr="0016786A">
        <w:rPr>
          <w:rFonts w:ascii="Georgia" w:hAnsi="Georgia"/>
          <w:b w:val="0"/>
          <w:sz w:val="24"/>
          <w:szCs w:val="24"/>
        </w:rPr>
        <w:t>La struttura del periodo. Le proposizioni principali indipendenti: enunciative, interrogative, esclamative, volitive. Proposizione principale e proposizione reggente.</w:t>
      </w:r>
    </w:p>
    <w:p w:rsidR="0016786A" w:rsidRPr="0016786A" w:rsidRDefault="0016786A" w:rsidP="0016786A">
      <w:pPr>
        <w:pStyle w:val="Titolo"/>
        <w:jc w:val="left"/>
        <w:rPr>
          <w:rFonts w:ascii="Georgia" w:hAnsi="Georgia"/>
          <w:b w:val="0"/>
          <w:sz w:val="24"/>
          <w:szCs w:val="24"/>
        </w:rPr>
      </w:pPr>
      <w:r w:rsidRPr="0016786A">
        <w:rPr>
          <w:rFonts w:ascii="Georgia" w:hAnsi="Georgia"/>
          <w:b w:val="0"/>
          <w:sz w:val="24"/>
          <w:szCs w:val="24"/>
        </w:rPr>
        <w:t>Le proposizioni coordinate e subordinate. Varie forme di coordinazione. I vari gradi di subordinazione.</w:t>
      </w:r>
      <w:r>
        <w:rPr>
          <w:rFonts w:ascii="Georgia" w:hAnsi="Georgia"/>
          <w:b w:val="0"/>
          <w:sz w:val="24"/>
          <w:szCs w:val="24"/>
        </w:rPr>
        <w:t xml:space="preserve"> L’uso del gerundio nella lingua parlata e scritta.</w:t>
      </w:r>
    </w:p>
    <w:p w:rsidR="0016786A" w:rsidRPr="0016786A" w:rsidRDefault="0016786A" w:rsidP="0016786A">
      <w:pPr>
        <w:pStyle w:val="Titolo"/>
        <w:jc w:val="left"/>
        <w:rPr>
          <w:rFonts w:ascii="Georgia" w:hAnsi="Georgia"/>
          <w:b w:val="0"/>
          <w:sz w:val="24"/>
          <w:szCs w:val="24"/>
        </w:rPr>
      </w:pPr>
      <w:r w:rsidRPr="0016786A">
        <w:rPr>
          <w:rFonts w:ascii="Georgia" w:hAnsi="Georgia"/>
          <w:b w:val="0"/>
          <w:sz w:val="24"/>
          <w:szCs w:val="24"/>
        </w:rPr>
        <w:t xml:space="preserve">Le proposizioni subordinate e la loro funzione. Le completive, attributive, complementari. La proposizione soggettiva e oggettiva. La proposizione dichiarativa. I modi nelle subordinate. La proposizione interrogativa indiretta. La proposizione relativa propria ed impropria, esplicita e implicita. Le proposizioni temporali esplicite e implicite. L’uso di </w:t>
      </w:r>
      <w:r w:rsidRPr="0016786A">
        <w:rPr>
          <w:rFonts w:ascii="Georgia" w:hAnsi="Georgia"/>
          <w:b w:val="0"/>
          <w:i/>
          <w:sz w:val="24"/>
          <w:szCs w:val="24"/>
        </w:rPr>
        <w:t>quando</w:t>
      </w:r>
      <w:r w:rsidRPr="0016786A">
        <w:rPr>
          <w:rFonts w:ascii="Georgia" w:hAnsi="Georgia"/>
          <w:b w:val="0"/>
          <w:sz w:val="24"/>
          <w:szCs w:val="24"/>
        </w:rPr>
        <w:t xml:space="preserve"> e </w:t>
      </w:r>
      <w:r w:rsidRPr="0016786A">
        <w:rPr>
          <w:rFonts w:ascii="Georgia" w:hAnsi="Georgia"/>
          <w:b w:val="0"/>
          <w:i/>
          <w:sz w:val="24"/>
          <w:szCs w:val="24"/>
        </w:rPr>
        <w:t>mentre</w:t>
      </w:r>
      <w:r w:rsidRPr="0016786A">
        <w:rPr>
          <w:rFonts w:ascii="Georgia" w:hAnsi="Georgia"/>
          <w:b w:val="0"/>
          <w:sz w:val="24"/>
          <w:szCs w:val="24"/>
        </w:rPr>
        <w:t xml:space="preserve">. La proposizione causale, la proposizione finale. L’uso di </w:t>
      </w:r>
      <w:r w:rsidRPr="0016786A">
        <w:rPr>
          <w:rFonts w:ascii="Georgia" w:hAnsi="Georgia"/>
          <w:b w:val="0"/>
          <w:i/>
          <w:sz w:val="24"/>
          <w:szCs w:val="24"/>
        </w:rPr>
        <w:t>perché</w:t>
      </w:r>
      <w:r w:rsidRPr="0016786A">
        <w:rPr>
          <w:rFonts w:ascii="Georgia" w:hAnsi="Georgia"/>
          <w:b w:val="0"/>
          <w:sz w:val="24"/>
          <w:szCs w:val="24"/>
        </w:rPr>
        <w:t xml:space="preserve">. La proposizione consecutiva, il periodo ipotetico della realtà, possibilità e irrealtà.  Le proposizioni concessive, avversative, modali, strumentali, comparative. </w:t>
      </w:r>
    </w:p>
    <w:p w:rsidR="0016786A" w:rsidRPr="0016786A" w:rsidRDefault="0016786A" w:rsidP="0016786A">
      <w:pPr>
        <w:pStyle w:val="Titolo"/>
        <w:jc w:val="left"/>
        <w:rPr>
          <w:rFonts w:ascii="Georgia" w:hAnsi="Georgia"/>
          <w:b w:val="0"/>
          <w:sz w:val="24"/>
          <w:szCs w:val="24"/>
        </w:rPr>
      </w:pPr>
      <w:r w:rsidRPr="0016786A">
        <w:rPr>
          <w:rFonts w:ascii="Georgia" w:hAnsi="Georgia"/>
          <w:b w:val="0"/>
          <w:sz w:val="24"/>
          <w:szCs w:val="24"/>
        </w:rPr>
        <w:t xml:space="preserve">N.B. Durante le lezioni di grammatica e ogni volta che la situazione lo richiedeva, sono stati proposti continui confronti tra le strutture </w:t>
      </w:r>
      <w:proofErr w:type="spellStart"/>
      <w:r w:rsidRPr="0016786A">
        <w:rPr>
          <w:rFonts w:ascii="Georgia" w:hAnsi="Georgia"/>
          <w:b w:val="0"/>
          <w:sz w:val="24"/>
          <w:szCs w:val="24"/>
        </w:rPr>
        <w:t>morfo</w:t>
      </w:r>
      <w:proofErr w:type="spellEnd"/>
      <w:r w:rsidRPr="0016786A">
        <w:rPr>
          <w:rFonts w:ascii="Georgia" w:hAnsi="Georgia"/>
          <w:b w:val="0"/>
          <w:sz w:val="24"/>
          <w:szCs w:val="24"/>
        </w:rPr>
        <w:t xml:space="preserve"> – sintattiche della lingua italiana e della lingua latina, nonché alcuni cenni di grammatica storica che spiegassero la continuità latino – lingua volgare –</w:t>
      </w:r>
      <w:r>
        <w:rPr>
          <w:rFonts w:ascii="Georgia" w:hAnsi="Georgia"/>
          <w:b w:val="0"/>
          <w:sz w:val="24"/>
          <w:szCs w:val="24"/>
        </w:rPr>
        <w:t xml:space="preserve"> italiano moderno.</w:t>
      </w:r>
    </w:p>
    <w:p w:rsidR="0016786A" w:rsidRPr="0016786A" w:rsidRDefault="0016786A" w:rsidP="0016786A">
      <w:pPr>
        <w:pStyle w:val="Titolo"/>
        <w:jc w:val="left"/>
        <w:rPr>
          <w:rFonts w:ascii="Georgia" w:hAnsi="Georgia"/>
          <w:b w:val="0"/>
          <w:sz w:val="24"/>
          <w:szCs w:val="24"/>
        </w:rPr>
      </w:pPr>
    </w:p>
    <w:p w:rsidR="0016786A" w:rsidRDefault="0016786A" w:rsidP="0016786A">
      <w:pPr>
        <w:pStyle w:val="Titolo"/>
        <w:jc w:val="left"/>
        <w:rPr>
          <w:rFonts w:ascii="Georgia" w:hAnsi="Georgia"/>
          <w:b w:val="0"/>
          <w:sz w:val="24"/>
          <w:szCs w:val="24"/>
        </w:rPr>
      </w:pPr>
      <w:r w:rsidRPr="00D3355C">
        <w:rPr>
          <w:rFonts w:ascii="Georgia" w:hAnsi="Georgia"/>
          <w:sz w:val="24"/>
          <w:szCs w:val="24"/>
        </w:rPr>
        <w:t>Alessandro Manzoni</w:t>
      </w:r>
      <w:r w:rsidRPr="0016786A">
        <w:rPr>
          <w:rFonts w:ascii="Georgia" w:hAnsi="Georgia"/>
          <w:b w:val="0"/>
          <w:sz w:val="24"/>
          <w:szCs w:val="24"/>
        </w:rPr>
        <w:t xml:space="preserve">: “I Promessi Sposi”. Introduzione alla vita e alle opere di A. Manzoni. La formazione culturale. La poetica. La conversione. La genesi del romanzo e le differenti stesure. Il problema della lingua. I Promessi Sposi romanzo storico. I personaggi. </w:t>
      </w:r>
      <w:r w:rsidRPr="0016786A">
        <w:rPr>
          <w:rFonts w:ascii="Georgia" w:hAnsi="Georgia"/>
          <w:b w:val="0"/>
          <w:sz w:val="24"/>
          <w:szCs w:val="24"/>
        </w:rPr>
        <w:lastRenderedPageBreak/>
        <w:t>La Provvidenza. L’intreccio. La critica del potere. Gli intenti pedagogici. La fortuna del romanzo nella cultura italiana.</w:t>
      </w:r>
    </w:p>
    <w:p w:rsidR="006D4FEA" w:rsidRPr="00BD1751" w:rsidRDefault="0016786A" w:rsidP="00290997">
      <w:pPr>
        <w:pStyle w:val="Titolo"/>
        <w:jc w:val="left"/>
        <w:rPr>
          <w:rFonts w:ascii="Georgia" w:hAnsi="Georgia"/>
          <w:b w:val="0"/>
          <w:sz w:val="24"/>
          <w:szCs w:val="24"/>
        </w:rPr>
      </w:pPr>
      <w:r>
        <w:rPr>
          <w:rFonts w:ascii="Georgia" w:hAnsi="Georgia"/>
          <w:b w:val="0"/>
          <w:sz w:val="24"/>
          <w:szCs w:val="24"/>
        </w:rPr>
        <w:t xml:space="preserve">Lettura integrale, analisi e commento dei capp. </w:t>
      </w:r>
      <w:r w:rsidR="00290997">
        <w:rPr>
          <w:rFonts w:ascii="Georgia" w:hAnsi="Georgia"/>
          <w:b w:val="0"/>
          <w:sz w:val="24"/>
          <w:szCs w:val="24"/>
        </w:rPr>
        <w:t xml:space="preserve">I, III, IV, </w:t>
      </w:r>
      <w:proofErr w:type="spellStart"/>
      <w:r w:rsidR="00290997">
        <w:rPr>
          <w:rFonts w:ascii="Georgia" w:hAnsi="Georgia"/>
          <w:b w:val="0"/>
          <w:sz w:val="24"/>
          <w:szCs w:val="24"/>
        </w:rPr>
        <w:t>VI</w:t>
      </w:r>
      <w:proofErr w:type="spellEnd"/>
      <w:r w:rsidR="00290997">
        <w:rPr>
          <w:rFonts w:ascii="Georgia" w:hAnsi="Georgia"/>
          <w:b w:val="0"/>
          <w:sz w:val="24"/>
          <w:szCs w:val="24"/>
        </w:rPr>
        <w:t>, VIII, IX, X, XIII, XX.</w:t>
      </w:r>
    </w:p>
    <w:p w:rsidR="00EE4D58" w:rsidRPr="00BD1751" w:rsidRDefault="00EE4D58">
      <w:pPr>
        <w:rPr>
          <w:rFonts w:ascii="Georgia" w:hAnsi="Georgia"/>
          <w:sz w:val="24"/>
          <w:szCs w:val="24"/>
        </w:rPr>
      </w:pPr>
    </w:p>
    <w:p w:rsidR="00BD1751" w:rsidRPr="00BD1751" w:rsidRDefault="00BD1751">
      <w:pPr>
        <w:rPr>
          <w:rFonts w:ascii="Georgia" w:hAnsi="Georgia"/>
          <w:sz w:val="24"/>
          <w:szCs w:val="24"/>
        </w:rPr>
      </w:pPr>
    </w:p>
    <w:p w:rsidR="00BD1751" w:rsidRPr="00BD1751" w:rsidRDefault="00BD1751">
      <w:pPr>
        <w:rPr>
          <w:rFonts w:ascii="Georgia" w:hAnsi="Georgia"/>
          <w:b/>
          <w:sz w:val="24"/>
          <w:szCs w:val="24"/>
        </w:rPr>
      </w:pPr>
      <w:r w:rsidRPr="00BD1751">
        <w:rPr>
          <w:rFonts w:ascii="Georgia" w:hAnsi="Georgia"/>
          <w:b/>
          <w:sz w:val="24"/>
          <w:szCs w:val="24"/>
        </w:rPr>
        <w:t>Antologia</w:t>
      </w:r>
    </w:p>
    <w:p w:rsidR="00BD1751" w:rsidRDefault="00BD1751">
      <w:pPr>
        <w:rPr>
          <w:rFonts w:ascii="Georgia" w:hAnsi="Georgia"/>
          <w:sz w:val="24"/>
          <w:szCs w:val="24"/>
        </w:rPr>
      </w:pPr>
      <w:r w:rsidRPr="00BD1751">
        <w:rPr>
          <w:rFonts w:ascii="Georgia" w:hAnsi="Georgia"/>
          <w:sz w:val="24"/>
          <w:szCs w:val="24"/>
        </w:rPr>
        <w:t>Introduzione al Romanzo come genere letterario</w:t>
      </w:r>
      <w:r>
        <w:rPr>
          <w:rFonts w:ascii="Georgia" w:hAnsi="Georgia"/>
          <w:sz w:val="24"/>
          <w:szCs w:val="24"/>
        </w:rPr>
        <w:t>. Varie tipologie di Romanzo. Il Romanzo storico: caratteri, ambientazione, personaggi. Incontro con l’opera: lettura di brani tratti da</w:t>
      </w:r>
    </w:p>
    <w:p w:rsidR="00BD1751" w:rsidRDefault="00BD1751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“La lunga vita di Marianna </w:t>
      </w:r>
      <w:proofErr w:type="spellStart"/>
      <w:r>
        <w:rPr>
          <w:rFonts w:ascii="Georgia" w:hAnsi="Georgia"/>
          <w:sz w:val="24"/>
          <w:szCs w:val="24"/>
        </w:rPr>
        <w:t>Ucrìa</w:t>
      </w:r>
      <w:proofErr w:type="spellEnd"/>
      <w:r>
        <w:rPr>
          <w:rFonts w:ascii="Georgia" w:hAnsi="Georgia"/>
          <w:sz w:val="24"/>
          <w:szCs w:val="24"/>
        </w:rPr>
        <w:t xml:space="preserve"> di D: Maraini : </w:t>
      </w:r>
      <w:r w:rsidR="00290997">
        <w:rPr>
          <w:rFonts w:ascii="Georgia" w:hAnsi="Georgia"/>
          <w:sz w:val="24"/>
          <w:szCs w:val="24"/>
        </w:rPr>
        <w:t>“L’esecuzione”, “Il contratto di matrimonio”, “</w:t>
      </w:r>
      <w:proofErr w:type="spellStart"/>
      <w:r w:rsidR="00290997">
        <w:rPr>
          <w:rFonts w:ascii="Georgia" w:hAnsi="Georgia"/>
          <w:sz w:val="24"/>
          <w:szCs w:val="24"/>
        </w:rPr>
        <w:t>Saro</w:t>
      </w:r>
      <w:proofErr w:type="spellEnd"/>
      <w:r w:rsidR="00290997">
        <w:rPr>
          <w:rFonts w:ascii="Georgia" w:hAnsi="Georgia"/>
          <w:sz w:val="24"/>
          <w:szCs w:val="24"/>
        </w:rPr>
        <w:t>”, “La partenza”.</w:t>
      </w:r>
    </w:p>
    <w:p w:rsidR="0016786A" w:rsidRDefault="00BD1751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Il Romanzo della crisi e il primo Novecento in Italia: lettura integrale del “Fu Mattia Pascal” di L. Pirandello</w:t>
      </w:r>
      <w:r w:rsidR="00EF4A09">
        <w:rPr>
          <w:rFonts w:ascii="Georgia" w:hAnsi="Georgia"/>
          <w:sz w:val="24"/>
          <w:szCs w:val="24"/>
        </w:rPr>
        <w:t xml:space="preserve">. </w:t>
      </w:r>
    </w:p>
    <w:p w:rsidR="00BD1751" w:rsidRDefault="00EF4A09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Il tema dell’adolescenza e della memoria nell’Italia contemporanea: lettura integrale di </w:t>
      </w:r>
      <w:r w:rsidR="00290997">
        <w:rPr>
          <w:rFonts w:ascii="Georgia" w:hAnsi="Georgia"/>
          <w:sz w:val="24"/>
          <w:szCs w:val="24"/>
        </w:rPr>
        <w:t>“</w:t>
      </w:r>
      <w:r>
        <w:rPr>
          <w:rFonts w:ascii="Georgia" w:hAnsi="Georgia"/>
          <w:sz w:val="24"/>
          <w:szCs w:val="24"/>
        </w:rPr>
        <w:t>Tu, mio</w:t>
      </w:r>
      <w:r w:rsidR="00290997">
        <w:rPr>
          <w:rFonts w:ascii="Georgia" w:hAnsi="Georgia"/>
          <w:sz w:val="24"/>
          <w:szCs w:val="24"/>
        </w:rPr>
        <w:t>”</w:t>
      </w:r>
      <w:r>
        <w:rPr>
          <w:rFonts w:ascii="Georgia" w:hAnsi="Georgia"/>
          <w:sz w:val="24"/>
          <w:szCs w:val="24"/>
        </w:rPr>
        <w:t>, di Erri de Luca.</w:t>
      </w:r>
    </w:p>
    <w:p w:rsidR="00EF4A09" w:rsidRDefault="00EF4A09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Il Romanzo e la psicanalisi: incontro con l’opera: lettura di brani tratti da “La</w:t>
      </w:r>
      <w:r w:rsidR="00290997">
        <w:rPr>
          <w:rFonts w:ascii="Georgia" w:hAnsi="Georgia"/>
          <w:sz w:val="24"/>
          <w:szCs w:val="24"/>
        </w:rPr>
        <w:t xml:space="preserve"> coscienza di Zeno” di I. Svevo: “L’ultima sigaretta”, “Lo schiaffo”, “Salute e malattia”, “La vita attuale è inquinata alle radici”.</w:t>
      </w:r>
    </w:p>
    <w:p w:rsidR="0016786A" w:rsidRDefault="0016786A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La poesia: il verso, la metrica , il ritmo, le figure di suono, le principali figure retoriche</w:t>
      </w:r>
      <w:r w:rsidR="000633DE">
        <w:rPr>
          <w:rFonts w:ascii="Georgia" w:hAnsi="Georgia"/>
          <w:sz w:val="24"/>
          <w:szCs w:val="24"/>
        </w:rPr>
        <w:t>:</w:t>
      </w:r>
    </w:p>
    <w:p w:rsidR="00D3355C" w:rsidRDefault="000633DE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iperbato, chiasm</w:t>
      </w:r>
      <w:r w:rsidR="00D3355C">
        <w:rPr>
          <w:rFonts w:ascii="Georgia" w:hAnsi="Georgia"/>
          <w:sz w:val="24"/>
          <w:szCs w:val="24"/>
        </w:rPr>
        <w:t>o, enjambement, anafora, climax, personificazione.</w:t>
      </w:r>
    </w:p>
    <w:p w:rsidR="00D3355C" w:rsidRDefault="000633DE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U. Saba “Ritratto della mia bambina”.</w:t>
      </w:r>
    </w:p>
    <w:p w:rsidR="000633DE" w:rsidRDefault="000633DE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Incontro con l’autore : G. Pascoli: lettura, analisi e commento dei segg. testi: “Rio Salto”, “</w:t>
      </w:r>
      <w:proofErr w:type="spellStart"/>
      <w:r>
        <w:rPr>
          <w:rFonts w:ascii="Georgia" w:hAnsi="Georgia"/>
          <w:sz w:val="24"/>
          <w:szCs w:val="24"/>
        </w:rPr>
        <w:t>Lavandare</w:t>
      </w:r>
      <w:proofErr w:type="spellEnd"/>
      <w:r>
        <w:rPr>
          <w:rFonts w:ascii="Georgia" w:hAnsi="Georgia"/>
          <w:sz w:val="24"/>
          <w:szCs w:val="24"/>
        </w:rPr>
        <w:t>”, L’</w:t>
      </w:r>
      <w:proofErr w:type="spellStart"/>
      <w:r>
        <w:rPr>
          <w:rFonts w:ascii="Georgia" w:hAnsi="Georgia"/>
          <w:sz w:val="24"/>
          <w:szCs w:val="24"/>
        </w:rPr>
        <w:t>assiuolo</w:t>
      </w:r>
      <w:proofErr w:type="spellEnd"/>
      <w:r>
        <w:rPr>
          <w:rFonts w:ascii="Georgia" w:hAnsi="Georgia"/>
          <w:sz w:val="24"/>
          <w:szCs w:val="24"/>
        </w:rPr>
        <w:t xml:space="preserve">”, “Nebbia”, “X Agosto”, “Il gelsomino notturno”, “Patria”. </w:t>
      </w:r>
    </w:p>
    <w:p w:rsidR="00D3355C" w:rsidRDefault="00D3355C">
      <w:pPr>
        <w:rPr>
          <w:rFonts w:ascii="Georgia" w:hAnsi="Georgia"/>
          <w:sz w:val="24"/>
          <w:szCs w:val="24"/>
        </w:rPr>
      </w:pPr>
    </w:p>
    <w:p w:rsidR="000633DE" w:rsidRDefault="000633DE">
      <w:pPr>
        <w:rPr>
          <w:rFonts w:ascii="Georgia" w:hAnsi="Georgia"/>
          <w:sz w:val="24"/>
          <w:szCs w:val="24"/>
        </w:rPr>
      </w:pPr>
    </w:p>
    <w:p w:rsidR="00D3355C" w:rsidRDefault="00D3355C">
      <w:pPr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Produzione scritta</w:t>
      </w:r>
    </w:p>
    <w:p w:rsidR="00D3355C" w:rsidRDefault="00D3355C" w:rsidP="00D3355C">
      <w:pPr>
        <w:tabs>
          <w:tab w:val="left" w:pos="3390"/>
        </w:tabs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Tema tradizionale.</w:t>
      </w:r>
    </w:p>
    <w:p w:rsidR="00D3355C" w:rsidRDefault="00D3355C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Avviamento all’analisi del testo in prosa e in poesia.</w:t>
      </w:r>
    </w:p>
    <w:p w:rsidR="00D3355C" w:rsidRDefault="00D3355C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La recensione cinematografica.</w:t>
      </w:r>
    </w:p>
    <w:p w:rsidR="00D3355C" w:rsidRDefault="00D3355C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La parafrasi</w:t>
      </w:r>
      <w:r w:rsidR="009E2718">
        <w:rPr>
          <w:rFonts w:ascii="Georgia" w:hAnsi="Georgia"/>
          <w:sz w:val="24"/>
          <w:szCs w:val="24"/>
        </w:rPr>
        <w:t>. Il commento del testo in prosa e in versi.</w:t>
      </w:r>
    </w:p>
    <w:p w:rsidR="00D3355C" w:rsidRDefault="00D3355C">
      <w:pPr>
        <w:rPr>
          <w:rFonts w:ascii="Georgia" w:hAnsi="Georgia"/>
          <w:sz w:val="24"/>
          <w:szCs w:val="24"/>
        </w:rPr>
      </w:pPr>
    </w:p>
    <w:p w:rsidR="00D3355C" w:rsidRDefault="00D3355C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Palermo, lì</w:t>
      </w:r>
    </w:p>
    <w:p w:rsidR="00D3355C" w:rsidRPr="00D3355C" w:rsidRDefault="00D3355C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Gli studenti                                                                                                                 L’insegnante</w:t>
      </w:r>
    </w:p>
    <w:sectPr w:rsidR="00D3355C" w:rsidRPr="00D3355C" w:rsidSect="00EE4D5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raeca"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53705"/>
    <w:multiLevelType w:val="singleLevel"/>
    <w:tmpl w:val="0410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D4FEA"/>
    <w:rsid w:val="000633DE"/>
    <w:rsid w:val="0016786A"/>
    <w:rsid w:val="00290997"/>
    <w:rsid w:val="003B27C5"/>
    <w:rsid w:val="006D4FEA"/>
    <w:rsid w:val="00955F56"/>
    <w:rsid w:val="009E2718"/>
    <w:rsid w:val="00BD1751"/>
    <w:rsid w:val="00D3355C"/>
    <w:rsid w:val="00EE4D58"/>
    <w:rsid w:val="00EF4A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4FEA"/>
    <w:pPr>
      <w:spacing w:after="0"/>
    </w:pPr>
    <w:rPr>
      <w:rFonts w:ascii="Graeca" w:eastAsia="Times New Roman" w:hAnsi="Graeca" w:cs="Times New Roman"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16786A"/>
    <w:pPr>
      <w:jc w:val="center"/>
    </w:pPr>
    <w:rPr>
      <w:rFonts w:ascii="Times New Roman" w:hAnsi="Times New Roman"/>
      <w:b/>
      <w:sz w:val="28"/>
      <w:szCs w:val="20"/>
    </w:rPr>
  </w:style>
  <w:style w:type="character" w:customStyle="1" w:styleId="TitoloCarattere">
    <w:name w:val="Titolo Carattere"/>
    <w:basedOn w:val="Carpredefinitoparagrafo"/>
    <w:link w:val="Titolo"/>
    <w:rsid w:val="0016786A"/>
    <w:rPr>
      <w:rFonts w:ascii="Times New Roman" w:eastAsia="Times New Roman" w:hAnsi="Times New Roman" w:cs="Times New Roman"/>
      <w:b/>
      <w:sz w:val="28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788</Words>
  <Characters>4496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</dc:creator>
  <cp:keywords/>
  <dc:description/>
  <cp:lastModifiedBy>alessandra</cp:lastModifiedBy>
  <cp:revision>8</cp:revision>
  <dcterms:created xsi:type="dcterms:W3CDTF">2010-06-08T13:48:00Z</dcterms:created>
  <dcterms:modified xsi:type="dcterms:W3CDTF">2010-06-09T13:59:00Z</dcterms:modified>
</cp:coreProperties>
</file>