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101" w:rsidRDefault="004D4101" w:rsidP="004D4101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  <w:r w:rsidRPr="008F3FB7">
        <w:rPr>
          <w:rFonts w:ascii="Times-Roman" w:hAnsi="Times-Roman" w:cs="Times-Roman"/>
          <w:sz w:val="24"/>
          <w:szCs w:val="24"/>
        </w:rPr>
        <w:t>Liceo Scientifico Statale “Benedetto Croce” – Palermo</w:t>
      </w:r>
    </w:p>
    <w:p w:rsidR="004D4101" w:rsidRDefault="004D4101" w:rsidP="004D4101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  <w:r w:rsidRPr="008F3FB7">
        <w:rPr>
          <w:rFonts w:ascii="Times-Roman" w:hAnsi="Times-Roman" w:cs="Times-Roman"/>
          <w:sz w:val="24"/>
          <w:szCs w:val="24"/>
        </w:rPr>
        <w:t xml:space="preserve">   </w:t>
      </w:r>
    </w:p>
    <w:p w:rsidR="004D4101" w:rsidRPr="008F3FB7" w:rsidRDefault="004D4101" w:rsidP="004D4101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  <w:r w:rsidRPr="008F3FB7">
        <w:rPr>
          <w:rFonts w:ascii="Times-Roman" w:hAnsi="Times-Roman" w:cs="Times-Roman"/>
          <w:sz w:val="24"/>
          <w:szCs w:val="24"/>
        </w:rPr>
        <w:t>Anno Scolastico 2013-2014</w:t>
      </w:r>
    </w:p>
    <w:p w:rsidR="004D4101" w:rsidRPr="008F3FB7" w:rsidRDefault="004D4101" w:rsidP="004D4101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  <w:r w:rsidRPr="008F3FB7">
        <w:rPr>
          <w:rFonts w:ascii="Times-Roman" w:hAnsi="Times-Roman" w:cs="Times-Roman"/>
          <w:sz w:val="24"/>
          <w:szCs w:val="24"/>
        </w:rPr>
        <w:t xml:space="preserve">Programma di </w:t>
      </w:r>
      <w:r>
        <w:rPr>
          <w:rFonts w:ascii="Times-Roman" w:hAnsi="Times-Roman" w:cs="Times-Roman"/>
          <w:sz w:val="24"/>
          <w:szCs w:val="24"/>
        </w:rPr>
        <w:t>Fisica</w:t>
      </w:r>
    </w:p>
    <w:p w:rsidR="004D4101" w:rsidRDefault="004D4101" w:rsidP="004D4101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  <w:r w:rsidRPr="008F3FB7">
        <w:rPr>
          <w:rFonts w:ascii="Times-Roman" w:hAnsi="Times-Roman" w:cs="Times-Roman"/>
          <w:sz w:val="24"/>
          <w:szCs w:val="24"/>
        </w:rPr>
        <w:t xml:space="preserve">Classe: </w:t>
      </w:r>
      <w:r>
        <w:rPr>
          <w:rFonts w:ascii="Times-Roman" w:hAnsi="Times-Roman" w:cs="Times-Roman"/>
          <w:sz w:val="24"/>
          <w:szCs w:val="24"/>
        </w:rPr>
        <w:t>2</w:t>
      </w:r>
      <w:r w:rsidRPr="008F3FB7">
        <w:rPr>
          <w:rFonts w:ascii="Times-Roman" w:hAnsi="Times-Roman" w:cs="Times-Roman"/>
          <w:sz w:val="24"/>
          <w:szCs w:val="24"/>
        </w:rPr>
        <w:t>^</w:t>
      </w:r>
      <w:r>
        <w:rPr>
          <w:rFonts w:ascii="Times-Roman" w:hAnsi="Times-Roman" w:cs="Times-Roman"/>
          <w:sz w:val="24"/>
          <w:szCs w:val="24"/>
        </w:rPr>
        <w:t>I</w:t>
      </w:r>
      <w:r w:rsidRPr="008F3FB7">
        <w:rPr>
          <w:rFonts w:ascii="Times-Roman" w:hAnsi="Times-Roman" w:cs="Times-Roman"/>
          <w:sz w:val="24"/>
          <w:szCs w:val="24"/>
        </w:rPr>
        <w:t xml:space="preserve"> </w:t>
      </w:r>
    </w:p>
    <w:p w:rsidR="004D4101" w:rsidRDefault="004D4101" w:rsidP="004D4101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  <w:r w:rsidRPr="008F3FB7">
        <w:rPr>
          <w:rFonts w:ascii="Times-Roman" w:hAnsi="Times-Roman" w:cs="Times-Roman"/>
          <w:sz w:val="24"/>
          <w:szCs w:val="24"/>
        </w:rPr>
        <w:t>Docente: Francesca D’Alessandro</w:t>
      </w:r>
    </w:p>
    <w:p w:rsidR="004D4101" w:rsidRPr="008F3FB7" w:rsidRDefault="004D4101" w:rsidP="004D4101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</w:p>
    <w:p w:rsidR="004D4101" w:rsidRPr="004D4101" w:rsidRDefault="004D4101" w:rsidP="004D410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CA5BCD">
        <w:rPr>
          <w:rFonts w:ascii="Times-Roman" w:hAnsi="Times-Roman" w:cs="Times-Roman"/>
          <w:sz w:val="24"/>
          <w:szCs w:val="24"/>
        </w:rPr>
        <w:t>Libro</w:t>
      </w:r>
      <w:r>
        <w:rPr>
          <w:rFonts w:ascii="Times-Roman" w:hAnsi="Times-Roman" w:cs="Times-Roman"/>
        </w:rPr>
        <w:t xml:space="preserve"> di testo: </w:t>
      </w:r>
      <w:r w:rsidRPr="004D4101">
        <w:rPr>
          <w:rFonts w:ascii="Times-Roman" w:hAnsi="Times-Roman" w:cs="Times-Roman"/>
          <w:sz w:val="24"/>
          <w:szCs w:val="24"/>
        </w:rPr>
        <w:t xml:space="preserve">Fabbri-Masini,  </w:t>
      </w:r>
      <w:proofErr w:type="spellStart"/>
      <w:r w:rsidRPr="004D4101">
        <w:rPr>
          <w:rFonts w:ascii="Times-Roman" w:hAnsi="Times-Roman" w:cs="Times-Roman"/>
          <w:sz w:val="24"/>
          <w:szCs w:val="24"/>
        </w:rPr>
        <w:t>Phoenomena</w:t>
      </w:r>
      <w:proofErr w:type="spellEnd"/>
      <w:r w:rsidRPr="004D4101">
        <w:rPr>
          <w:rFonts w:ascii="Times-Roman" w:hAnsi="Times-Roman" w:cs="Times-Roman"/>
          <w:sz w:val="24"/>
          <w:szCs w:val="24"/>
        </w:rPr>
        <w:t xml:space="preserve"> 2.0 </w:t>
      </w:r>
      <w:r w:rsidRPr="004D4101">
        <w:rPr>
          <w:rFonts w:ascii="Times-Italic" w:hAnsi="Times-Italic" w:cs="Times-Italic"/>
          <w:i/>
          <w:iCs/>
          <w:sz w:val="24"/>
          <w:szCs w:val="24"/>
        </w:rPr>
        <w:t>Volume unico per il primo biennio, Sei</w:t>
      </w:r>
      <w:r w:rsidRPr="004D4101">
        <w:rPr>
          <w:rFonts w:ascii="Times-Roman" w:hAnsi="Times-Roman" w:cs="Times-Roman"/>
          <w:sz w:val="24"/>
          <w:szCs w:val="24"/>
        </w:rPr>
        <w:t>.</w:t>
      </w:r>
    </w:p>
    <w:p w:rsidR="004D4101" w:rsidRPr="004D4101" w:rsidRDefault="004D4101" w:rsidP="004D4101">
      <w:pPr>
        <w:autoSpaceDE w:val="0"/>
        <w:autoSpaceDN w:val="0"/>
        <w:adjustRightInd w:val="0"/>
        <w:spacing w:after="0" w:line="240" w:lineRule="auto"/>
        <w:rPr>
          <w:rFonts w:ascii="Times-Roman" w:eastAsia="Times New Roman" w:hAnsi="Times-Roman" w:cs="Times-Roman"/>
          <w:color w:val="000000"/>
          <w:sz w:val="24"/>
          <w:szCs w:val="24"/>
          <w:lang w:eastAsia="it-IT"/>
        </w:rPr>
      </w:pPr>
    </w:p>
    <w:p w:rsidR="004D4101" w:rsidRDefault="004D4101" w:rsidP="004D4101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RICHIAMI DELL’ANNO PRECEDENTE</w:t>
      </w:r>
      <w:r w:rsidR="003B2C22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 xml:space="preserve"> ed elementi di trigonometria</w:t>
      </w:r>
    </w:p>
    <w:p w:rsidR="004D4101" w:rsidRDefault="004D4101" w:rsidP="004D4101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8F3FB7">
        <w:rPr>
          <w:rFonts w:ascii="Times-Roman" w:hAnsi="Times-Roman" w:cs="Times-Roman"/>
          <w:sz w:val="24"/>
          <w:szCs w:val="24"/>
        </w:rPr>
        <w:t>Strumenti matematici per la fisica</w:t>
      </w:r>
      <w:r>
        <w:rPr>
          <w:rFonts w:ascii="Times-Roman" w:hAnsi="Times-Roman" w:cs="Times-Roman"/>
          <w:sz w:val="24"/>
          <w:szCs w:val="24"/>
        </w:rPr>
        <w:t xml:space="preserve">: il piano cartesiano, funzioni e grafici cartesiani, la proporzionalità diretta, la proporzionalità inversa, la proporzionalità quadratica diretta e inversa, elementi di trigonometria. </w:t>
      </w:r>
    </w:p>
    <w:p w:rsidR="004D4101" w:rsidRDefault="004D4101" w:rsidP="004D4101">
      <w:pPr>
        <w:suppressAutoHyphens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Grandezze scalari e vettoriali. Somma e differenza di vettori paralleli. Somma e differenza di vettori non paralleli per via grafica mediante la regola del parallelogramma e il metodo punta-coda. Moltiplicazione di un vettore per un numero. </w:t>
      </w:r>
      <w:r w:rsidRPr="00B972AF">
        <w:rPr>
          <w:rFonts w:ascii="Times-Roman" w:hAnsi="Times-Roman" w:cs="Times-Roman"/>
          <w:sz w:val="24"/>
          <w:szCs w:val="24"/>
        </w:rPr>
        <w:t xml:space="preserve">Componenti  cartesiane di </w:t>
      </w:r>
      <w:r>
        <w:rPr>
          <w:rFonts w:ascii="Times-Roman" w:hAnsi="Times-Roman" w:cs="Times-Roman"/>
          <w:sz w:val="24"/>
          <w:szCs w:val="24"/>
        </w:rPr>
        <w:t xml:space="preserve">un </w:t>
      </w:r>
      <w:r w:rsidRPr="00B972AF">
        <w:rPr>
          <w:rFonts w:ascii="Times-Roman" w:hAnsi="Times-Roman" w:cs="Times-Roman"/>
          <w:sz w:val="24"/>
          <w:szCs w:val="24"/>
        </w:rPr>
        <w:t>vettor</w:t>
      </w:r>
      <w:r>
        <w:rPr>
          <w:rFonts w:ascii="Times-Roman" w:hAnsi="Times-Roman" w:cs="Times-Roman"/>
          <w:sz w:val="24"/>
          <w:szCs w:val="24"/>
        </w:rPr>
        <w:t xml:space="preserve">e. Componenti </w:t>
      </w:r>
      <w:r w:rsidRPr="00B972AF">
        <w:rPr>
          <w:rFonts w:ascii="Times-Roman" w:hAnsi="Times-Roman" w:cs="Times-Roman"/>
          <w:sz w:val="24"/>
          <w:szCs w:val="24"/>
        </w:rPr>
        <w:t xml:space="preserve">cartesiane di </w:t>
      </w:r>
      <w:r>
        <w:rPr>
          <w:rFonts w:ascii="Times-Roman" w:hAnsi="Times-Roman" w:cs="Times-Roman"/>
          <w:sz w:val="24"/>
          <w:szCs w:val="24"/>
        </w:rPr>
        <w:t xml:space="preserve">un </w:t>
      </w:r>
      <w:r w:rsidRPr="00B972AF">
        <w:rPr>
          <w:rFonts w:ascii="Times-Roman" w:hAnsi="Times-Roman" w:cs="Times-Roman"/>
          <w:sz w:val="24"/>
          <w:szCs w:val="24"/>
        </w:rPr>
        <w:t>vettor</w:t>
      </w:r>
      <w:r>
        <w:rPr>
          <w:rFonts w:ascii="Times-Roman" w:hAnsi="Times-Roman" w:cs="Times-Roman"/>
          <w:sz w:val="24"/>
          <w:szCs w:val="24"/>
        </w:rPr>
        <w:t>e mediante le funzioni goniometriche dell’angolo che il vettore forma con la direzione positiva dell’asse x.</w:t>
      </w:r>
    </w:p>
    <w:p w:rsidR="004D4101" w:rsidRDefault="004D4101" w:rsidP="004D4101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4D4101" w:rsidRDefault="004D4101" w:rsidP="004D4101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72363C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MOTO</w:t>
      </w:r>
      <w:r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 xml:space="preserve"> UNIFORmemente accelerato</w:t>
      </w:r>
    </w:p>
    <w:p w:rsidR="004D4101" w:rsidRDefault="004D4101" w:rsidP="004D4101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Il moto vario. La v</w:t>
      </w:r>
      <w:r w:rsidRPr="00AE7929">
        <w:rPr>
          <w:rFonts w:ascii="Times-Roman" w:hAnsi="Times-Roman" w:cs="Times-Roman"/>
          <w:sz w:val="24"/>
          <w:szCs w:val="24"/>
        </w:rPr>
        <w:t>elocità media e la velocità istantanea</w:t>
      </w:r>
      <w:r>
        <w:rPr>
          <w:rFonts w:ascii="Times-Roman" w:hAnsi="Times-Roman" w:cs="Times-Roman"/>
          <w:sz w:val="24"/>
          <w:szCs w:val="24"/>
        </w:rPr>
        <w:t xml:space="preserve"> in un moto vario. L’accelerazione nel moto uniformemente accelerato. La relazione tra velocità e tempo nel moto uniformemente accelerato (nei casi v</w:t>
      </w:r>
      <w:r>
        <w:rPr>
          <w:rFonts w:ascii="Times-Roman" w:hAnsi="Times-Roman" w:cs="Times-Roman"/>
          <w:sz w:val="20"/>
          <w:szCs w:val="20"/>
          <w:vertAlign w:val="subscript"/>
        </w:rPr>
        <w:t>0</w:t>
      </w:r>
      <w:r w:rsidRPr="00CF0585">
        <w:rPr>
          <w:rFonts w:ascii="Times-Roman" w:hAnsi="Times-Roman" w:cs="Times-Roman"/>
          <w:sz w:val="24"/>
          <w:szCs w:val="24"/>
        </w:rPr>
        <w:t>= 0</w:t>
      </w:r>
      <w:r>
        <w:rPr>
          <w:rFonts w:ascii="Times-Roman" w:hAnsi="Times-Roman" w:cs="Times-Roman"/>
          <w:sz w:val="24"/>
          <w:szCs w:val="24"/>
        </w:rPr>
        <w:t xml:space="preserve"> e v</w:t>
      </w:r>
      <w:r>
        <w:rPr>
          <w:rFonts w:ascii="Times-Roman" w:hAnsi="Times-Roman" w:cs="Times-Roman"/>
          <w:sz w:val="24"/>
          <w:szCs w:val="24"/>
          <w:vertAlign w:val="subscript"/>
        </w:rPr>
        <w:t>0</w:t>
      </w:r>
      <w:r w:rsidRPr="00CF0585">
        <w:rPr>
          <w:rFonts w:ascii="Times-Roman" w:hAnsi="Times-Roman" w:cs="Times-Roman"/>
          <w:sz w:val="24"/>
          <w:szCs w:val="24"/>
        </w:rPr>
        <w:t>≠0</w:t>
      </w:r>
      <w:r>
        <w:rPr>
          <w:rFonts w:ascii="Times-Roman" w:hAnsi="Times-Roman" w:cs="Times-Roman"/>
          <w:sz w:val="24"/>
          <w:szCs w:val="24"/>
        </w:rPr>
        <w:t>) e i relativi grafici velocità-tempo. La relazione tra velocità e tempo nel moto uniformemente decelerato (nel caso v</w:t>
      </w:r>
      <w:r>
        <w:rPr>
          <w:rFonts w:ascii="Times-Roman" w:hAnsi="Times-Roman" w:cs="Times-Roman"/>
          <w:sz w:val="24"/>
          <w:szCs w:val="24"/>
          <w:vertAlign w:val="subscript"/>
        </w:rPr>
        <w:t>0</w:t>
      </w:r>
      <w:r w:rsidRPr="00CF0585">
        <w:rPr>
          <w:rFonts w:ascii="Times-Roman" w:hAnsi="Times-Roman" w:cs="Times-Roman"/>
          <w:sz w:val="24"/>
          <w:szCs w:val="24"/>
        </w:rPr>
        <w:t>≠0</w:t>
      </w:r>
      <w:r>
        <w:rPr>
          <w:rFonts w:ascii="Times-Roman" w:hAnsi="Times-Roman" w:cs="Times-Roman"/>
          <w:sz w:val="24"/>
          <w:szCs w:val="24"/>
        </w:rPr>
        <w:t>) e il relativo grafico velocità-tempo. Il grafico accelerazione-tempo del moto uniformemente accelerato. La legge oraria del moto rettilineo uniforme (nel caso s</w:t>
      </w:r>
      <w:r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>
        <w:rPr>
          <w:rFonts w:ascii="Times-Roman" w:hAnsi="Times-Roman" w:cs="Times-Roman"/>
          <w:sz w:val="24"/>
          <w:szCs w:val="24"/>
        </w:rPr>
        <w:t>=0 a t</w:t>
      </w:r>
      <w:r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>
        <w:rPr>
          <w:rFonts w:ascii="Times-Roman" w:hAnsi="Times-Roman" w:cs="Times-Roman"/>
          <w:sz w:val="24"/>
          <w:szCs w:val="24"/>
        </w:rPr>
        <w:t>=0) interpretata come area del rettangolo limitato tra 0 e t, compreso tra l’asse orizzontale dei tempi e il grafico della velocità nel diagramma velocità-tempo. La legge oraria del moto uniformemente accelerato (nei casi s</w:t>
      </w:r>
      <w:r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>
        <w:rPr>
          <w:rFonts w:ascii="Times-Roman" w:hAnsi="Times-Roman" w:cs="Times-Roman"/>
          <w:sz w:val="24"/>
          <w:szCs w:val="24"/>
        </w:rPr>
        <w:t>=0, v</w:t>
      </w:r>
      <w:r>
        <w:rPr>
          <w:rFonts w:ascii="Times-Roman" w:hAnsi="Times-Roman" w:cs="Times-Roman"/>
          <w:sz w:val="20"/>
          <w:szCs w:val="20"/>
          <w:vertAlign w:val="subscript"/>
        </w:rPr>
        <w:t>0</w:t>
      </w:r>
      <w:r w:rsidRPr="00CF0585">
        <w:rPr>
          <w:rFonts w:ascii="Times-Roman" w:hAnsi="Times-Roman" w:cs="Times-Roman"/>
          <w:sz w:val="24"/>
          <w:szCs w:val="24"/>
        </w:rPr>
        <w:t>= 0</w:t>
      </w:r>
      <w:r>
        <w:rPr>
          <w:rFonts w:ascii="Times-Roman" w:hAnsi="Times-Roman" w:cs="Times-Roman"/>
          <w:sz w:val="24"/>
          <w:szCs w:val="24"/>
        </w:rPr>
        <w:t xml:space="preserve"> e s</w:t>
      </w:r>
      <w:r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>
        <w:rPr>
          <w:rFonts w:ascii="Times-Roman" w:hAnsi="Times-Roman" w:cs="Times-Roman"/>
          <w:sz w:val="24"/>
          <w:szCs w:val="24"/>
        </w:rPr>
        <w:t>=0, v</w:t>
      </w:r>
      <w:r>
        <w:rPr>
          <w:rFonts w:ascii="Times-Roman" w:hAnsi="Times-Roman" w:cs="Times-Roman"/>
          <w:sz w:val="20"/>
          <w:szCs w:val="20"/>
          <w:vertAlign w:val="subscript"/>
        </w:rPr>
        <w:t>0</w:t>
      </w:r>
      <w:r>
        <w:rPr>
          <w:rFonts w:ascii="Times-Roman" w:hAnsi="Times-Roman" w:cs="Times-Roman"/>
          <w:sz w:val="20"/>
          <w:szCs w:val="20"/>
        </w:rPr>
        <w:t>≠</w:t>
      </w:r>
      <w:r>
        <w:rPr>
          <w:rFonts w:ascii="Times-Roman" w:hAnsi="Times-Roman" w:cs="Times-Roman"/>
          <w:sz w:val="24"/>
          <w:szCs w:val="24"/>
        </w:rPr>
        <w:t>0 a t</w:t>
      </w:r>
      <w:r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>
        <w:rPr>
          <w:rFonts w:ascii="Times-Roman" w:hAnsi="Times-Roman" w:cs="Times-Roman"/>
          <w:sz w:val="24"/>
          <w:szCs w:val="24"/>
        </w:rPr>
        <w:t>=0 ), ricavate come aree del triangolo e del trapezio rispettivamente, limitati tra 0 e t e compresi tra l’asse orizzontale dei tempi e i grafici della velocità nei rispettivi diagrammi velocità-tempo. La legge oraria del moto uniformemente accelerato nel caso più generale (s</w:t>
      </w:r>
      <w:r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>
        <w:rPr>
          <w:rFonts w:ascii="Times-Roman" w:hAnsi="Times-Roman" w:cs="Times-Roman"/>
          <w:sz w:val="20"/>
          <w:szCs w:val="20"/>
          <w:vertAlign w:val="subscript"/>
        </w:rPr>
        <w:t>≠</w:t>
      </w:r>
      <w:r>
        <w:rPr>
          <w:rFonts w:ascii="Times-Roman" w:hAnsi="Times-Roman" w:cs="Times-Roman"/>
          <w:sz w:val="24"/>
          <w:szCs w:val="24"/>
        </w:rPr>
        <w:t>0 e v</w:t>
      </w:r>
      <w:r>
        <w:rPr>
          <w:rFonts w:ascii="Times-Roman" w:hAnsi="Times-Roman" w:cs="Times-Roman"/>
          <w:sz w:val="20"/>
          <w:szCs w:val="20"/>
          <w:vertAlign w:val="subscript"/>
        </w:rPr>
        <w:t>0</w:t>
      </w:r>
      <w:r>
        <w:rPr>
          <w:rFonts w:ascii="Times-Roman" w:hAnsi="Times-Roman" w:cs="Times-Roman"/>
          <w:sz w:val="20"/>
          <w:szCs w:val="20"/>
        </w:rPr>
        <w:t>≠</w:t>
      </w:r>
      <w:r>
        <w:rPr>
          <w:rFonts w:ascii="Times-Roman" w:hAnsi="Times-Roman" w:cs="Times-Roman"/>
          <w:sz w:val="24"/>
          <w:szCs w:val="24"/>
        </w:rPr>
        <w:t>0 a t</w:t>
      </w:r>
      <w:r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>
        <w:rPr>
          <w:rFonts w:ascii="Times-Roman" w:hAnsi="Times-Roman" w:cs="Times-Roman"/>
          <w:sz w:val="24"/>
          <w:szCs w:val="24"/>
        </w:rPr>
        <w:t>=0). Il grafico spazio-tempo e la proporzionalità quadratica (nel caso v</w:t>
      </w:r>
      <w:r>
        <w:rPr>
          <w:rFonts w:ascii="Times-Roman" w:hAnsi="Times-Roman" w:cs="Times-Roman"/>
          <w:sz w:val="20"/>
          <w:szCs w:val="20"/>
          <w:vertAlign w:val="subscript"/>
        </w:rPr>
        <w:t>0</w:t>
      </w:r>
      <w:r w:rsidRPr="00CF0585">
        <w:rPr>
          <w:rFonts w:ascii="Times-Roman" w:hAnsi="Times-Roman" w:cs="Times-Roman"/>
          <w:sz w:val="24"/>
          <w:szCs w:val="24"/>
        </w:rPr>
        <w:t>= 0</w:t>
      </w:r>
      <w:r>
        <w:rPr>
          <w:rFonts w:ascii="Times-Roman" w:hAnsi="Times-Roman" w:cs="Times-Roman"/>
          <w:sz w:val="24"/>
          <w:szCs w:val="24"/>
        </w:rPr>
        <w:t xml:space="preserve">). L’accelerazione media e l’accelerazione istantanea in un moto vario. </w:t>
      </w:r>
    </w:p>
    <w:p w:rsidR="004D4101" w:rsidRDefault="004D4101" w:rsidP="004D4101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4D4101" w:rsidRDefault="004D4101" w:rsidP="004D4101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941BD4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MOTO IN DUE DIMENSIONI</w:t>
      </w:r>
    </w:p>
    <w:p w:rsidR="009C0040" w:rsidRDefault="004D4101" w:rsidP="009C0040">
      <w:pPr>
        <w:tabs>
          <w:tab w:val="left" w:pos="290"/>
        </w:tabs>
        <w:suppressAutoHyphens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781715">
        <w:rPr>
          <w:rFonts w:ascii="Times-Roman" w:hAnsi="Times-Roman" w:cs="Times-Roman"/>
          <w:sz w:val="24"/>
          <w:szCs w:val="24"/>
        </w:rPr>
        <w:t>Le traiettorie nel piano e nello spazio. Vettore spostamento, velocità e accelerazione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781715">
        <w:rPr>
          <w:rFonts w:ascii="Times-Roman" w:hAnsi="Times-Roman" w:cs="Times-Roman"/>
          <w:sz w:val="24"/>
          <w:szCs w:val="24"/>
        </w:rPr>
        <w:t>centripeta</w:t>
      </w:r>
      <w:r>
        <w:rPr>
          <w:rFonts w:ascii="Times-Roman" w:hAnsi="Times-Roman" w:cs="Times-Roman"/>
          <w:sz w:val="24"/>
          <w:szCs w:val="24"/>
        </w:rPr>
        <w:t xml:space="preserve"> (l’accelerazione è dovuta al cambiamento di direzione della velocità ed è diretta verso l’interno della traiettoria curvilinea)</w:t>
      </w:r>
      <w:r w:rsidRPr="00781715">
        <w:rPr>
          <w:rFonts w:ascii="Times-Roman" w:hAnsi="Times-Roman" w:cs="Times-Roman"/>
          <w:sz w:val="24"/>
          <w:szCs w:val="24"/>
        </w:rPr>
        <w:t>.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781715">
        <w:rPr>
          <w:rFonts w:ascii="Times-Roman" w:hAnsi="Times-Roman" w:cs="Times-Roman"/>
          <w:sz w:val="24"/>
          <w:szCs w:val="24"/>
        </w:rPr>
        <w:t>Il moto circolare uniforme: periodo e frequenza, velocità tangenziale in funzione del raggio e del periodo, del raggio e della frequenza e relative formule inverse</w:t>
      </w:r>
      <w:r>
        <w:rPr>
          <w:rFonts w:ascii="Times-Roman" w:hAnsi="Times-Roman" w:cs="Times-Roman"/>
          <w:sz w:val="24"/>
          <w:szCs w:val="24"/>
        </w:rPr>
        <w:t xml:space="preserve">; </w:t>
      </w:r>
      <w:r w:rsidRPr="00781715">
        <w:rPr>
          <w:rFonts w:ascii="Times-Roman" w:hAnsi="Times-Roman" w:cs="Times-Roman"/>
          <w:sz w:val="24"/>
          <w:szCs w:val="24"/>
        </w:rPr>
        <w:t xml:space="preserve"> l’accelerazione centripeta in funzione della velocità tangenziale e del raggio</w:t>
      </w:r>
      <w:r>
        <w:rPr>
          <w:rFonts w:ascii="Times-Roman" w:hAnsi="Times-Roman" w:cs="Times-Roman"/>
          <w:sz w:val="24"/>
          <w:szCs w:val="24"/>
        </w:rPr>
        <w:t xml:space="preserve"> (il moto circolare uniforme essendo curvilineo è accelerato)</w:t>
      </w:r>
      <w:r w:rsidRPr="00781715">
        <w:rPr>
          <w:rFonts w:ascii="Times-Roman" w:hAnsi="Times-Roman" w:cs="Times-Roman"/>
          <w:sz w:val="24"/>
          <w:szCs w:val="24"/>
        </w:rPr>
        <w:t>. Misura di un angolo in radianti e velocità angolare. Relazione tra velocità angolare e tangenziale e viceversa. L’accelerazione centripeta in funzione della velocità angolare e del raggio. Il moto armonico: definizione e studio mediante il modello della proiezione</w:t>
      </w:r>
      <w:r>
        <w:rPr>
          <w:rFonts w:ascii="Times-Roman" w:hAnsi="Times-Roman" w:cs="Times-Roman"/>
          <w:sz w:val="24"/>
          <w:szCs w:val="24"/>
        </w:rPr>
        <w:t>,</w:t>
      </w:r>
      <w:r w:rsidRPr="00781715">
        <w:rPr>
          <w:rFonts w:ascii="Times-Roman" w:hAnsi="Times-Roman" w:cs="Times-Roman"/>
          <w:sz w:val="24"/>
          <w:szCs w:val="24"/>
        </w:rPr>
        <w:t xml:space="preserve"> su una dimensione</w:t>
      </w:r>
      <w:r>
        <w:rPr>
          <w:rFonts w:ascii="Times-Roman" w:hAnsi="Times-Roman" w:cs="Times-Roman"/>
          <w:sz w:val="24"/>
          <w:szCs w:val="24"/>
        </w:rPr>
        <w:t>,</w:t>
      </w:r>
      <w:r w:rsidRPr="00781715">
        <w:rPr>
          <w:rFonts w:ascii="Times-Roman" w:hAnsi="Times-Roman" w:cs="Times-Roman"/>
          <w:sz w:val="24"/>
          <w:szCs w:val="24"/>
        </w:rPr>
        <w:t xml:space="preserve"> del moto circolare uniforme; </w:t>
      </w:r>
      <w:r w:rsidR="009C0040" w:rsidRPr="00781715">
        <w:rPr>
          <w:rFonts w:ascii="Times-Roman" w:hAnsi="Times-Roman" w:cs="Times-Roman"/>
          <w:sz w:val="24"/>
          <w:szCs w:val="24"/>
        </w:rPr>
        <w:t xml:space="preserve">velocità e accelerazione del moto armonico come componenti dei vettori velocità e accelerazione del rispettivo moto circolare uniforme e descrizione della loro variazione lungo la direzione dello spostamento; grandezze significative del moto armonico; diagramma orario del moto armonico (sinusoide). </w:t>
      </w:r>
      <w:r>
        <w:rPr>
          <w:rFonts w:ascii="Times-Roman" w:hAnsi="Times-Roman" w:cs="Times-Roman"/>
          <w:sz w:val="24"/>
          <w:szCs w:val="24"/>
        </w:rPr>
        <w:t xml:space="preserve">Il pendolo semplice: definizione del periodo del pendolo e sue caratteristiche (indipendenza dalla massa, isocronismo delle piccole oscillazioni, dipendenza dalla lunghezza del filo e </w:t>
      </w:r>
      <w:r>
        <w:rPr>
          <w:rFonts w:ascii="Times-Roman" w:hAnsi="Times-Roman" w:cs="Times-Roman"/>
          <w:sz w:val="24"/>
          <w:szCs w:val="24"/>
        </w:rPr>
        <w:lastRenderedPageBreak/>
        <w:t>dall’accelerazione di gravità), formula del periodo del pendolo e formule inverse.</w:t>
      </w:r>
      <w:r w:rsidR="009C0040">
        <w:rPr>
          <w:rFonts w:ascii="Times-Roman" w:hAnsi="Times-Roman" w:cs="Times-Roman"/>
          <w:sz w:val="24"/>
          <w:szCs w:val="24"/>
        </w:rPr>
        <w:t xml:space="preserve"> </w:t>
      </w:r>
      <w:r w:rsidR="009C0040" w:rsidRPr="00781715">
        <w:rPr>
          <w:rFonts w:ascii="Times-Roman" w:hAnsi="Times-Roman" w:cs="Times-Roman"/>
          <w:sz w:val="24"/>
          <w:szCs w:val="24"/>
        </w:rPr>
        <w:t>Moto del proiettile: principio di composizione dei moti; legge della composizione classica di moti indipendenti nelle direzioni degli assi cartesiani; legge della composizione classica delle velocità;</w:t>
      </w:r>
      <w:r w:rsidR="009C0040">
        <w:rPr>
          <w:rFonts w:ascii="Times-Roman" w:hAnsi="Times-Roman" w:cs="Times-Roman"/>
          <w:sz w:val="24"/>
          <w:szCs w:val="24"/>
        </w:rPr>
        <w:t xml:space="preserve"> m</w:t>
      </w:r>
      <w:r w:rsidR="009C0040" w:rsidRPr="00781715">
        <w:rPr>
          <w:rFonts w:ascii="Times-Roman" w:hAnsi="Times-Roman" w:cs="Times-Roman"/>
          <w:sz w:val="24"/>
          <w:szCs w:val="24"/>
        </w:rPr>
        <w:t>oto parabolico del proiettile</w:t>
      </w:r>
      <w:r w:rsidR="009C0040">
        <w:rPr>
          <w:rFonts w:ascii="Times-Roman" w:hAnsi="Times-Roman" w:cs="Times-Roman"/>
          <w:sz w:val="24"/>
          <w:szCs w:val="24"/>
        </w:rPr>
        <w:t xml:space="preserve"> </w:t>
      </w:r>
      <w:r w:rsidR="009C0040" w:rsidRPr="001610F0">
        <w:rPr>
          <w:rFonts w:ascii="Times-Roman" w:hAnsi="Times-Roman" w:cs="Times-Roman"/>
          <w:sz w:val="24"/>
          <w:szCs w:val="24"/>
        </w:rPr>
        <w:t>lanciato in direzione orizzontale</w:t>
      </w:r>
      <w:r w:rsidR="009C0040">
        <w:rPr>
          <w:rFonts w:ascii="Times-Roman" w:hAnsi="Times-Roman" w:cs="Times-Roman"/>
          <w:sz w:val="24"/>
          <w:szCs w:val="24"/>
        </w:rPr>
        <w:t xml:space="preserve"> (equazioni del moto, calcolo del tempo di caduta e </w:t>
      </w:r>
      <w:r w:rsidR="002836DE">
        <w:rPr>
          <w:rFonts w:ascii="Times-Roman" w:hAnsi="Times-Roman" w:cs="Times-Roman"/>
          <w:sz w:val="24"/>
          <w:szCs w:val="24"/>
        </w:rPr>
        <w:t xml:space="preserve">confronto con il tempo di caduta di uno stesso oggetto lasciato cadere da fermo in direzione verticale, calcolo </w:t>
      </w:r>
      <w:r w:rsidR="009C0040">
        <w:rPr>
          <w:rFonts w:ascii="Times-Roman" w:hAnsi="Times-Roman" w:cs="Times-Roman"/>
          <w:sz w:val="24"/>
          <w:szCs w:val="24"/>
        </w:rPr>
        <w:t xml:space="preserve">della distanza in orizzontale in cui il proiettile tocca terra, </w:t>
      </w:r>
      <w:r w:rsidR="00880F53">
        <w:rPr>
          <w:rFonts w:ascii="Times-Roman" w:hAnsi="Times-Roman" w:cs="Times-Roman"/>
          <w:sz w:val="24"/>
          <w:szCs w:val="24"/>
        </w:rPr>
        <w:t xml:space="preserve">calcolo della velocità con cui il proiettile arriva al suolo, </w:t>
      </w:r>
      <w:r w:rsidR="009C0040">
        <w:rPr>
          <w:rFonts w:ascii="Times-Roman" w:hAnsi="Times-Roman" w:cs="Times-Roman"/>
          <w:sz w:val="24"/>
          <w:szCs w:val="24"/>
        </w:rPr>
        <w:t>rappresentazione grafica del moto parabolico conoscendo la velocità iniziale e le equazioni orarie);</w:t>
      </w:r>
      <w:r w:rsidR="009C0040" w:rsidRPr="001610F0">
        <w:rPr>
          <w:rFonts w:ascii="Times-Roman" w:hAnsi="Times-Roman" w:cs="Times-Roman"/>
          <w:sz w:val="24"/>
          <w:szCs w:val="24"/>
        </w:rPr>
        <w:t xml:space="preserve"> </w:t>
      </w:r>
      <w:r w:rsidR="009C0040">
        <w:rPr>
          <w:rFonts w:ascii="Times-Roman" w:hAnsi="Times-Roman" w:cs="Times-Roman"/>
          <w:sz w:val="24"/>
          <w:szCs w:val="24"/>
        </w:rPr>
        <w:t>m</w:t>
      </w:r>
      <w:r w:rsidR="009C0040" w:rsidRPr="00781715">
        <w:rPr>
          <w:rFonts w:ascii="Times-Roman" w:hAnsi="Times-Roman" w:cs="Times-Roman"/>
          <w:sz w:val="24"/>
          <w:szCs w:val="24"/>
        </w:rPr>
        <w:t>oto parabolico del proiettile</w:t>
      </w:r>
      <w:r w:rsidR="009C0040">
        <w:rPr>
          <w:rFonts w:ascii="Times-Roman" w:hAnsi="Times-Roman" w:cs="Times-Roman"/>
          <w:sz w:val="24"/>
          <w:szCs w:val="24"/>
        </w:rPr>
        <w:t xml:space="preserve"> </w:t>
      </w:r>
      <w:r w:rsidR="009C0040" w:rsidRPr="001610F0">
        <w:rPr>
          <w:rFonts w:ascii="Times-Roman" w:hAnsi="Times-Roman" w:cs="Times-Roman"/>
          <w:sz w:val="24"/>
          <w:szCs w:val="24"/>
        </w:rPr>
        <w:t>lanciato in direzione obliqua</w:t>
      </w:r>
      <w:r w:rsidR="009C0040">
        <w:rPr>
          <w:rFonts w:ascii="Times-Roman" w:hAnsi="Times-Roman" w:cs="Times-Roman"/>
          <w:sz w:val="24"/>
          <w:szCs w:val="24"/>
        </w:rPr>
        <w:t xml:space="preserve"> mediante gli elementi di trigonometria: definizione e calcolo della gittata.</w:t>
      </w:r>
    </w:p>
    <w:p w:rsidR="003B2C22" w:rsidRDefault="003B2C22" w:rsidP="004D4101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</w:p>
    <w:p w:rsidR="004D4101" w:rsidRDefault="004D4101" w:rsidP="004D4101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I Principi della dinamica</w:t>
      </w:r>
    </w:p>
    <w:p w:rsidR="004D4101" w:rsidRDefault="004D4101" w:rsidP="004D4101">
      <w:pPr>
        <w:tabs>
          <w:tab w:val="left" w:pos="290"/>
        </w:tabs>
        <w:suppressAutoHyphens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B268FC">
        <w:rPr>
          <w:rFonts w:ascii="Times-Roman" w:hAnsi="Times-Roman" w:cs="Times-Roman"/>
          <w:sz w:val="24"/>
          <w:szCs w:val="24"/>
        </w:rPr>
        <w:t>La dinamica.</w:t>
      </w:r>
      <w:r>
        <w:rPr>
          <w:rFonts w:ascii="Times-Roman" w:hAnsi="Times-Roman" w:cs="Times-Roman"/>
          <w:sz w:val="24"/>
          <w:szCs w:val="24"/>
        </w:rPr>
        <w:t xml:space="preserve"> Il primo p</w:t>
      </w:r>
      <w:r w:rsidRPr="00B268FC">
        <w:rPr>
          <w:rFonts w:ascii="Times-Roman" w:hAnsi="Times-Roman" w:cs="Times-Roman"/>
          <w:sz w:val="24"/>
          <w:szCs w:val="24"/>
        </w:rPr>
        <w:t>rincipi</w:t>
      </w:r>
      <w:r>
        <w:rPr>
          <w:rFonts w:ascii="Times-Roman" w:hAnsi="Times-Roman" w:cs="Times-Roman"/>
          <w:sz w:val="24"/>
          <w:szCs w:val="24"/>
        </w:rPr>
        <w:t>o</w:t>
      </w:r>
      <w:r w:rsidRPr="00B268FC">
        <w:rPr>
          <w:rFonts w:ascii="Times-Roman" w:hAnsi="Times-Roman" w:cs="Times-Roman"/>
          <w:sz w:val="24"/>
          <w:szCs w:val="24"/>
        </w:rPr>
        <w:t xml:space="preserve"> della dinamica</w:t>
      </w:r>
      <w:r>
        <w:rPr>
          <w:rFonts w:ascii="Times-Roman" w:hAnsi="Times-Roman" w:cs="Times-Roman"/>
          <w:sz w:val="24"/>
          <w:szCs w:val="24"/>
        </w:rPr>
        <w:t xml:space="preserve"> (o principio d’inerzia). I sistemi di riferimento inerziali. La massa inerziale. Il secondo p</w:t>
      </w:r>
      <w:r w:rsidRPr="00B268FC">
        <w:rPr>
          <w:rFonts w:ascii="Times-Roman" w:hAnsi="Times-Roman" w:cs="Times-Roman"/>
          <w:sz w:val="24"/>
          <w:szCs w:val="24"/>
        </w:rPr>
        <w:t>rincipi</w:t>
      </w:r>
      <w:r>
        <w:rPr>
          <w:rFonts w:ascii="Times-Roman" w:hAnsi="Times-Roman" w:cs="Times-Roman"/>
          <w:sz w:val="24"/>
          <w:szCs w:val="24"/>
        </w:rPr>
        <w:t>o</w:t>
      </w:r>
      <w:r w:rsidRPr="00B268FC">
        <w:rPr>
          <w:rFonts w:ascii="Times-Roman" w:hAnsi="Times-Roman" w:cs="Times-Roman"/>
          <w:sz w:val="24"/>
          <w:szCs w:val="24"/>
        </w:rPr>
        <w:t xml:space="preserve"> della dinamica</w:t>
      </w:r>
      <w:r>
        <w:rPr>
          <w:rFonts w:ascii="Times-Roman" w:hAnsi="Times-Roman" w:cs="Times-Roman"/>
          <w:sz w:val="24"/>
          <w:szCs w:val="24"/>
        </w:rPr>
        <w:t xml:space="preserve"> (o p</w:t>
      </w:r>
      <w:r w:rsidRPr="00B268FC">
        <w:rPr>
          <w:rFonts w:ascii="Times-Roman" w:hAnsi="Times-Roman" w:cs="Times-Roman"/>
          <w:sz w:val="24"/>
          <w:szCs w:val="24"/>
        </w:rPr>
        <w:t>rincipi</w:t>
      </w:r>
      <w:r>
        <w:rPr>
          <w:rFonts w:ascii="Times-Roman" w:hAnsi="Times-Roman" w:cs="Times-Roman"/>
          <w:sz w:val="24"/>
          <w:szCs w:val="24"/>
        </w:rPr>
        <w:t>o</w:t>
      </w:r>
      <w:r w:rsidRPr="00B268FC">
        <w:rPr>
          <w:rFonts w:ascii="Times-Roman" w:hAnsi="Times-Roman" w:cs="Times-Roman"/>
          <w:sz w:val="24"/>
          <w:szCs w:val="24"/>
        </w:rPr>
        <w:t xml:space="preserve"> </w:t>
      </w:r>
      <w:r>
        <w:rPr>
          <w:rFonts w:ascii="Times-Roman" w:hAnsi="Times-Roman" w:cs="Times-Roman"/>
          <w:sz w:val="24"/>
          <w:szCs w:val="24"/>
        </w:rPr>
        <w:t xml:space="preserve">fondamentale </w:t>
      </w:r>
      <w:r w:rsidRPr="00B268FC">
        <w:rPr>
          <w:rFonts w:ascii="Times-Roman" w:hAnsi="Times-Roman" w:cs="Times-Roman"/>
          <w:sz w:val="24"/>
          <w:szCs w:val="24"/>
        </w:rPr>
        <w:t>della dinamica</w:t>
      </w:r>
      <w:r>
        <w:rPr>
          <w:rFonts w:ascii="Times-Roman" w:hAnsi="Times-Roman" w:cs="Times-Roman"/>
          <w:sz w:val="24"/>
          <w:szCs w:val="24"/>
        </w:rPr>
        <w:t>). Massa e peso di un corpo. Diagramma di corpo libero. Terzo p</w:t>
      </w:r>
      <w:r w:rsidRPr="00B268FC">
        <w:rPr>
          <w:rFonts w:ascii="Times-Roman" w:hAnsi="Times-Roman" w:cs="Times-Roman"/>
          <w:sz w:val="24"/>
          <w:szCs w:val="24"/>
        </w:rPr>
        <w:t>rincipi</w:t>
      </w:r>
      <w:r>
        <w:rPr>
          <w:rFonts w:ascii="Times-Roman" w:hAnsi="Times-Roman" w:cs="Times-Roman"/>
          <w:sz w:val="24"/>
          <w:szCs w:val="24"/>
        </w:rPr>
        <w:t>o</w:t>
      </w:r>
      <w:r w:rsidRPr="00B268FC">
        <w:rPr>
          <w:rFonts w:ascii="Times-Roman" w:hAnsi="Times-Roman" w:cs="Times-Roman"/>
          <w:sz w:val="24"/>
          <w:szCs w:val="24"/>
        </w:rPr>
        <w:t xml:space="preserve"> della dinamica</w:t>
      </w:r>
      <w:r>
        <w:rPr>
          <w:rFonts w:ascii="Times-Roman" w:hAnsi="Times-Roman" w:cs="Times-Roman"/>
          <w:sz w:val="24"/>
          <w:szCs w:val="24"/>
        </w:rPr>
        <w:t xml:space="preserve"> (o p</w:t>
      </w:r>
      <w:r w:rsidRPr="00B268FC">
        <w:rPr>
          <w:rFonts w:ascii="Times-Roman" w:hAnsi="Times-Roman" w:cs="Times-Roman"/>
          <w:sz w:val="24"/>
          <w:szCs w:val="24"/>
        </w:rPr>
        <w:t>rincipi</w:t>
      </w:r>
      <w:r>
        <w:rPr>
          <w:rFonts w:ascii="Times-Roman" w:hAnsi="Times-Roman" w:cs="Times-Roman"/>
          <w:sz w:val="24"/>
          <w:szCs w:val="24"/>
        </w:rPr>
        <w:t>o di azione e reazione).</w:t>
      </w:r>
    </w:p>
    <w:p w:rsidR="004D4101" w:rsidRDefault="004D4101" w:rsidP="004D410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4D4101" w:rsidRDefault="004D4101" w:rsidP="004D4101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8219B7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F</w:t>
      </w:r>
      <w:r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orze e moto</w:t>
      </w:r>
    </w:p>
    <w:p w:rsidR="004D4101" w:rsidRPr="008219B7" w:rsidRDefault="004D4101" w:rsidP="004D4101">
      <w:pPr>
        <w:tabs>
          <w:tab w:val="left" w:pos="290"/>
        </w:tabs>
        <w:suppressAutoHyphens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916ACE">
        <w:rPr>
          <w:rFonts w:ascii="Times-Roman" w:hAnsi="Times-Roman" w:cs="Times-Roman"/>
          <w:sz w:val="24"/>
          <w:szCs w:val="24"/>
        </w:rPr>
        <w:t>Forze ed equilibrio:</w:t>
      </w:r>
      <w:r w:rsidRPr="0052745C">
        <w:rPr>
          <w:rFonts w:ascii="Times-Roman" w:hAnsi="Times-Roman" w:cs="Times-Roman"/>
          <w:sz w:val="24"/>
          <w:szCs w:val="24"/>
        </w:rPr>
        <w:t xml:space="preserve"> </w:t>
      </w:r>
      <w:r>
        <w:rPr>
          <w:rFonts w:ascii="Times-Roman" w:hAnsi="Times-Roman" w:cs="Times-Roman"/>
          <w:sz w:val="24"/>
          <w:szCs w:val="24"/>
        </w:rPr>
        <w:t>la tensione su una corda; equilibrio del corpo rigido esteso; condizioni di equilibrio di un corpo su un piano inclinato (sia senza che con l’uso della trigonometria); momento di una forza rispetto a un punto; coppia di forze; momento di una coppia di forze; il centro di gravità e i tipi di equilibrio di un corpo appeso; le macchine semplici e le leve; classificazione delle leve. Forze e moto: analisi delle forze agenti su un corpo che si trova su un piano inclinato e calcolo della componente attiva della forza peso, dell’accelerazione, dell’intervallo di tempo impiegato a discendere tutto il piano inclinato, della velocità finale al termine della discesa (sia senza che con l’uso della trigonometria), in assenza di attrito; la forza centripeta e la forza centrifuga</w:t>
      </w:r>
      <w:r w:rsidR="009C0040">
        <w:rPr>
          <w:rFonts w:ascii="Times-Roman" w:hAnsi="Times-Roman" w:cs="Times-Roman"/>
          <w:sz w:val="24"/>
          <w:szCs w:val="24"/>
        </w:rPr>
        <w:t>.</w:t>
      </w:r>
      <w:r>
        <w:rPr>
          <w:rFonts w:ascii="Times-Roman" w:hAnsi="Times-Roman" w:cs="Times-Roman"/>
          <w:sz w:val="24"/>
          <w:szCs w:val="24"/>
        </w:rPr>
        <w:t xml:space="preserve">     </w:t>
      </w:r>
    </w:p>
    <w:p w:rsidR="004D4101" w:rsidRDefault="004D4101" w:rsidP="004D4101">
      <w:pPr>
        <w:tabs>
          <w:tab w:val="left" w:pos="290"/>
        </w:tabs>
        <w:suppressAutoHyphens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   </w:t>
      </w:r>
    </w:p>
    <w:p w:rsidR="004D4101" w:rsidRDefault="004D4101" w:rsidP="004D4101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AB6F00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I FLUIDI</w:t>
      </w:r>
    </w:p>
    <w:p w:rsidR="004D4101" w:rsidRPr="000D018E" w:rsidRDefault="004D4101" w:rsidP="004D4101">
      <w:pPr>
        <w:tabs>
          <w:tab w:val="left" w:pos="290"/>
        </w:tabs>
        <w:suppressAutoHyphens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Definizione di</w:t>
      </w:r>
      <w:r w:rsidRPr="000D018E">
        <w:rPr>
          <w:rFonts w:ascii="Times-Roman" w:hAnsi="Times-Roman" w:cs="Times-Roman"/>
          <w:sz w:val="24"/>
          <w:szCs w:val="24"/>
        </w:rPr>
        <w:t xml:space="preserve"> pressione</w:t>
      </w:r>
      <w:r>
        <w:rPr>
          <w:rFonts w:ascii="Times-Roman" w:hAnsi="Times-Roman" w:cs="Times-Roman"/>
          <w:sz w:val="24"/>
          <w:szCs w:val="24"/>
        </w:rPr>
        <w:t>.</w:t>
      </w:r>
      <w:r w:rsidRPr="000D018E">
        <w:rPr>
          <w:rFonts w:ascii="Times-Roman" w:hAnsi="Times-Roman" w:cs="Times-Roman"/>
          <w:sz w:val="24"/>
          <w:szCs w:val="24"/>
        </w:rPr>
        <w:t xml:space="preserve"> </w:t>
      </w:r>
      <w:r>
        <w:rPr>
          <w:rFonts w:ascii="Times-Roman" w:hAnsi="Times-Roman" w:cs="Times-Roman"/>
          <w:sz w:val="24"/>
          <w:szCs w:val="24"/>
        </w:rPr>
        <w:t xml:space="preserve">Definizione di densità. Il principio di Pascal e il torchio idraulico. La legge di </w:t>
      </w:r>
      <w:proofErr w:type="spellStart"/>
      <w:r>
        <w:rPr>
          <w:rFonts w:ascii="Times-Roman" w:hAnsi="Times-Roman" w:cs="Times-Roman"/>
          <w:sz w:val="24"/>
          <w:szCs w:val="24"/>
        </w:rPr>
        <w:t>Stevino</w:t>
      </w:r>
      <w:proofErr w:type="spellEnd"/>
      <w:r>
        <w:rPr>
          <w:rFonts w:ascii="Times-Roman" w:hAnsi="Times-Roman" w:cs="Times-Roman"/>
          <w:sz w:val="24"/>
          <w:szCs w:val="24"/>
        </w:rPr>
        <w:t xml:space="preserve"> e i vasi comunicanti. Il principio di Archimede.</w:t>
      </w:r>
      <w:r w:rsidR="009C0040">
        <w:rPr>
          <w:rFonts w:ascii="Times-Roman" w:hAnsi="Times-Roman" w:cs="Times-Roman"/>
          <w:sz w:val="24"/>
          <w:szCs w:val="24"/>
        </w:rPr>
        <w:t xml:space="preserve"> La pressione atmosferica. </w:t>
      </w:r>
      <w:r>
        <w:rPr>
          <w:rFonts w:ascii="Times-Roman" w:hAnsi="Times-Roman" w:cs="Times-Roman"/>
          <w:sz w:val="24"/>
          <w:szCs w:val="24"/>
        </w:rPr>
        <w:t xml:space="preserve"> </w:t>
      </w:r>
    </w:p>
    <w:p w:rsidR="004D4101" w:rsidRPr="000D018E" w:rsidRDefault="004D4101" w:rsidP="004D4101">
      <w:pPr>
        <w:tabs>
          <w:tab w:val="left" w:pos="290"/>
        </w:tabs>
        <w:suppressAutoHyphens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4D4101" w:rsidRDefault="004D4101" w:rsidP="004D4101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</w:p>
    <w:p w:rsidR="004D4101" w:rsidRPr="00781715" w:rsidRDefault="004D4101" w:rsidP="004D4101">
      <w:pPr>
        <w:tabs>
          <w:tab w:val="left" w:pos="290"/>
        </w:tabs>
        <w:suppressAutoHyphens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4D4101" w:rsidRPr="001D4832" w:rsidRDefault="004D4101" w:rsidP="004D4101">
      <w:pPr>
        <w:tabs>
          <w:tab w:val="left" w:pos="0"/>
        </w:tabs>
        <w:suppressAutoHyphens/>
        <w:spacing w:after="0" w:line="240" w:lineRule="auto"/>
        <w:ind w:hanging="290"/>
        <w:jc w:val="both"/>
        <w:rPr>
          <w:rFonts w:ascii="Times-Roman" w:hAnsi="Times-Roman" w:cs="Times-Roman"/>
          <w:sz w:val="24"/>
          <w:szCs w:val="24"/>
        </w:rPr>
      </w:pPr>
      <w:r w:rsidRPr="001D4832">
        <w:rPr>
          <w:rFonts w:ascii="Times-Roman" w:hAnsi="Times-Roman" w:cs="Times-Roman"/>
          <w:sz w:val="24"/>
          <w:szCs w:val="24"/>
        </w:rPr>
        <w:t xml:space="preserve">    </w:t>
      </w:r>
    </w:p>
    <w:p w:rsidR="004D4101" w:rsidRDefault="004D4101" w:rsidP="004D4101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941BD4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 xml:space="preserve">   </w:t>
      </w:r>
    </w:p>
    <w:p w:rsidR="004D4101" w:rsidRDefault="004D4101" w:rsidP="004D4101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</w:p>
    <w:p w:rsidR="004D4101" w:rsidRPr="00B82F80" w:rsidRDefault="004D4101" w:rsidP="004D410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B82F80">
        <w:rPr>
          <w:rFonts w:ascii="Times-Roman" w:hAnsi="Times-Roman" w:cs="Times-Roman"/>
          <w:sz w:val="24"/>
          <w:szCs w:val="24"/>
        </w:rPr>
        <w:t xml:space="preserve">Palermo, _______________________    </w:t>
      </w:r>
    </w:p>
    <w:p w:rsidR="004D4101" w:rsidRPr="00B82F80" w:rsidRDefault="004D4101" w:rsidP="004D4101">
      <w:pPr>
        <w:tabs>
          <w:tab w:val="left" w:pos="9214"/>
        </w:tabs>
        <w:rPr>
          <w:rFonts w:ascii="Times-Bold" w:hAnsi="Times-Bold" w:cs="Times-Bold"/>
          <w:b/>
          <w:bCs/>
          <w:sz w:val="24"/>
          <w:szCs w:val="24"/>
        </w:rPr>
      </w:pPr>
    </w:p>
    <w:p w:rsidR="004D4101" w:rsidRPr="00B82F80" w:rsidRDefault="004D4101" w:rsidP="004D4101">
      <w:pPr>
        <w:tabs>
          <w:tab w:val="left" w:pos="9214"/>
        </w:tabs>
        <w:rPr>
          <w:rFonts w:ascii="Times-Bold" w:hAnsi="Times-Bold" w:cs="Times-Bold"/>
          <w:b/>
          <w:bCs/>
          <w:sz w:val="24"/>
          <w:szCs w:val="24"/>
        </w:rPr>
      </w:pPr>
      <w:r w:rsidRPr="00B82F80">
        <w:rPr>
          <w:rFonts w:ascii="Times-Bold" w:hAnsi="Times-Bold" w:cs="Times-Bold"/>
          <w:b/>
          <w:bCs/>
          <w:sz w:val="24"/>
          <w:szCs w:val="24"/>
        </w:rPr>
        <w:t>Gli Alunni                                                                       Il docente</w:t>
      </w:r>
    </w:p>
    <w:p w:rsidR="004D4101" w:rsidRPr="00B82F80" w:rsidRDefault="004D4101" w:rsidP="004D410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B82F80">
        <w:rPr>
          <w:rFonts w:ascii="Times-Bold" w:hAnsi="Times-Bold" w:cs="Times-Bold"/>
          <w:b/>
          <w:bCs/>
          <w:sz w:val="24"/>
          <w:szCs w:val="24"/>
        </w:rPr>
        <w:t xml:space="preserve">                                                                   (</w:t>
      </w:r>
      <w:r w:rsidRPr="00B82F80">
        <w:rPr>
          <w:rFonts w:ascii="Times-Roman" w:hAnsi="Times-Roman" w:cs="Times-Roman"/>
          <w:sz w:val="24"/>
          <w:szCs w:val="24"/>
        </w:rPr>
        <w:t xml:space="preserve">Prof.ssa  Francesca D’Alessandro)  </w:t>
      </w:r>
    </w:p>
    <w:p w:rsidR="004D4101" w:rsidRPr="00B82F80" w:rsidRDefault="004D4101" w:rsidP="004D410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4D4101" w:rsidRPr="00B82F80" w:rsidRDefault="004D4101" w:rsidP="004D410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4D4101" w:rsidRPr="00B82F80" w:rsidRDefault="004D4101" w:rsidP="004D410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bookmarkStart w:id="0" w:name="_GoBack"/>
      <w:bookmarkEnd w:id="0"/>
    </w:p>
    <w:sectPr w:rsidR="004D4101" w:rsidRPr="00B82F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101"/>
    <w:rsid w:val="002836DE"/>
    <w:rsid w:val="003B2C22"/>
    <w:rsid w:val="00417791"/>
    <w:rsid w:val="004D4101"/>
    <w:rsid w:val="00880F53"/>
    <w:rsid w:val="009C0040"/>
    <w:rsid w:val="00BC2DB8"/>
    <w:rsid w:val="00EB0A89"/>
    <w:rsid w:val="00F83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D410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D410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900</Words>
  <Characters>5131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Francesca</cp:lastModifiedBy>
  <cp:revision>2</cp:revision>
  <dcterms:created xsi:type="dcterms:W3CDTF">2014-06-08T20:54:00Z</dcterms:created>
  <dcterms:modified xsi:type="dcterms:W3CDTF">2014-06-13T21:31:00Z</dcterms:modified>
</cp:coreProperties>
</file>