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979" w:rsidRPr="000A3979" w:rsidRDefault="000A3979" w:rsidP="000A3979">
      <w:pPr>
        <w:jc w:val="center"/>
        <w:rPr>
          <w:rFonts w:ascii="Times New Roman" w:hAnsi="Times New Roman"/>
          <w:b/>
          <w:bCs/>
          <w:sz w:val="28"/>
          <w:u w:val="single"/>
        </w:rPr>
      </w:pPr>
      <w:r w:rsidRPr="000A3979">
        <w:rPr>
          <w:rFonts w:ascii="Times New Roman" w:hAnsi="Times New Roman"/>
          <w:b/>
          <w:bCs/>
          <w:sz w:val="28"/>
          <w:u w:val="single"/>
        </w:rPr>
        <w:t xml:space="preserve">PROGRAMMA SVOLTO </w:t>
      </w:r>
      <w:proofErr w:type="spellStart"/>
      <w:r w:rsidRPr="000A3979">
        <w:rPr>
          <w:rFonts w:ascii="Times New Roman" w:hAnsi="Times New Roman"/>
          <w:b/>
          <w:bCs/>
          <w:sz w:val="28"/>
          <w:u w:val="single"/>
        </w:rPr>
        <w:t>DI</w:t>
      </w:r>
      <w:proofErr w:type="spellEnd"/>
      <w:r w:rsidRPr="000A3979">
        <w:rPr>
          <w:rFonts w:ascii="Times New Roman" w:hAnsi="Times New Roman"/>
          <w:b/>
          <w:bCs/>
          <w:sz w:val="28"/>
          <w:u w:val="single"/>
        </w:rPr>
        <w:t xml:space="preserve"> BIOLOGIA</w:t>
      </w:r>
    </w:p>
    <w:p w:rsidR="000A3979" w:rsidRPr="000A3979" w:rsidRDefault="000A3979" w:rsidP="000A3979">
      <w:pPr>
        <w:jc w:val="center"/>
        <w:rPr>
          <w:rFonts w:ascii="Times New Roman" w:hAnsi="Times New Roman"/>
          <w:b/>
          <w:bCs/>
          <w:sz w:val="28"/>
          <w:u w:val="single"/>
        </w:rPr>
      </w:pPr>
      <w:proofErr w:type="spellStart"/>
      <w:r w:rsidRPr="000A3979">
        <w:rPr>
          <w:rFonts w:ascii="Times New Roman" w:hAnsi="Times New Roman"/>
          <w:b/>
          <w:bCs/>
          <w:sz w:val="28"/>
          <w:u w:val="single"/>
        </w:rPr>
        <w:t>a.s.</w:t>
      </w:r>
      <w:proofErr w:type="spellEnd"/>
      <w:r w:rsidRPr="000A3979">
        <w:rPr>
          <w:rFonts w:ascii="Times New Roman" w:hAnsi="Times New Roman"/>
          <w:b/>
          <w:bCs/>
          <w:sz w:val="28"/>
          <w:u w:val="single"/>
        </w:rPr>
        <w:t xml:space="preserve"> 20</w:t>
      </w:r>
      <w:r w:rsidR="00BA6677">
        <w:rPr>
          <w:rFonts w:ascii="Times New Roman" w:hAnsi="Times New Roman"/>
          <w:b/>
          <w:bCs/>
          <w:sz w:val="28"/>
          <w:u w:val="single"/>
        </w:rPr>
        <w:t>13</w:t>
      </w:r>
      <w:r w:rsidRPr="000A3979">
        <w:rPr>
          <w:rFonts w:ascii="Times New Roman" w:hAnsi="Times New Roman"/>
          <w:b/>
          <w:bCs/>
          <w:sz w:val="28"/>
          <w:u w:val="single"/>
        </w:rPr>
        <w:t>/201</w:t>
      </w:r>
      <w:r w:rsidR="00BA6677">
        <w:rPr>
          <w:rFonts w:ascii="Times New Roman" w:hAnsi="Times New Roman"/>
          <w:b/>
          <w:bCs/>
          <w:sz w:val="28"/>
          <w:u w:val="single"/>
        </w:rPr>
        <w:t>4</w:t>
      </w:r>
    </w:p>
    <w:p w:rsidR="000A3979" w:rsidRPr="000A3979" w:rsidRDefault="000A3979" w:rsidP="00C13D42">
      <w:pPr>
        <w:pStyle w:val="Titolo1"/>
        <w:rPr>
          <w:b/>
          <w:bCs/>
          <w:sz w:val="28"/>
          <w:u w:val="none"/>
        </w:rPr>
      </w:pPr>
      <w:r w:rsidRPr="000A3979">
        <w:rPr>
          <w:b/>
          <w:bCs/>
          <w:sz w:val="28"/>
          <w:u w:val="none"/>
        </w:rPr>
        <w:t>Prof. Bianca Parisi</w:t>
      </w:r>
    </w:p>
    <w:p w:rsidR="000A3979" w:rsidRPr="000A3979" w:rsidRDefault="000A3979" w:rsidP="000A3979">
      <w:pPr>
        <w:pStyle w:val="Titolo1"/>
        <w:rPr>
          <w:b/>
          <w:bCs/>
          <w:sz w:val="28"/>
          <w:u w:val="none"/>
        </w:rPr>
      </w:pPr>
      <w:r w:rsidRPr="000A3979">
        <w:rPr>
          <w:b/>
          <w:bCs/>
          <w:sz w:val="28"/>
          <w:u w:val="none"/>
        </w:rPr>
        <w:t>LICEO SCIENTIFICO BENEDETTO CROCE – Palermo</w:t>
      </w:r>
    </w:p>
    <w:p w:rsidR="000A3979" w:rsidRDefault="000A3979" w:rsidP="000A3979">
      <w:pPr>
        <w:pStyle w:val="Titolo3"/>
        <w:rPr>
          <w:sz w:val="28"/>
        </w:rPr>
      </w:pPr>
    </w:p>
    <w:p w:rsidR="003B0063" w:rsidRPr="00C13D42" w:rsidRDefault="000A3979" w:rsidP="00C13D42">
      <w:pPr>
        <w:pStyle w:val="Titolo3"/>
        <w:rPr>
          <w:sz w:val="28"/>
        </w:rPr>
      </w:pPr>
      <w:r w:rsidRPr="000A3979">
        <w:rPr>
          <w:sz w:val="28"/>
        </w:rPr>
        <w:t xml:space="preserve">CLASSE II sezione </w:t>
      </w:r>
      <w:r w:rsidR="00D96057">
        <w:rPr>
          <w:sz w:val="28"/>
        </w:rPr>
        <w:t>D</w:t>
      </w:r>
    </w:p>
    <w:p w:rsidR="00C13D42" w:rsidRDefault="00C13D42" w:rsidP="003B0063">
      <w:pPr>
        <w:rPr>
          <w:rFonts w:ascii="Book Antiqua" w:hAnsi="Book Antiqua"/>
          <w:b/>
        </w:rPr>
      </w:pPr>
    </w:p>
    <w:p w:rsidR="003B0063" w:rsidRPr="003B0063" w:rsidRDefault="003B0063" w:rsidP="003B0063">
      <w:pPr>
        <w:rPr>
          <w:rFonts w:ascii="Book Antiqua" w:hAnsi="Book Antiqua"/>
          <w:b/>
        </w:rPr>
      </w:pPr>
      <w:r w:rsidRPr="003B0063">
        <w:rPr>
          <w:rFonts w:ascii="Book Antiqua" w:hAnsi="Book Antiqua"/>
          <w:b/>
        </w:rPr>
        <w:t>MODULO 1</w:t>
      </w:r>
      <w:r>
        <w:rPr>
          <w:rFonts w:ascii="Book Antiqua" w:hAnsi="Book Antiqua"/>
          <w:b/>
        </w:rPr>
        <w:t xml:space="preserve">. </w:t>
      </w:r>
      <w:r w:rsidRPr="003B0063">
        <w:rPr>
          <w:rFonts w:ascii="Book Antiqua" w:hAnsi="Book Antiqua"/>
          <w:b/>
        </w:rPr>
        <w:t>LA CHIMICA DELLA VITA</w:t>
      </w:r>
    </w:p>
    <w:p w:rsidR="000A3979" w:rsidRPr="00EB0463" w:rsidRDefault="003B0063" w:rsidP="003B0063">
      <w:pPr>
        <w:rPr>
          <w:rFonts w:ascii="Book Antiqua" w:hAnsi="Book Antiqua"/>
          <w:b/>
          <w:i/>
          <w:sz w:val="22"/>
        </w:rPr>
      </w:pPr>
      <w:r w:rsidRPr="00EB0463">
        <w:rPr>
          <w:rFonts w:ascii="Book Antiqua" w:hAnsi="Book Antiqua"/>
          <w:b/>
          <w:i/>
          <w:sz w:val="22"/>
        </w:rPr>
        <w:t>UNITA’ DIDATTICHE</w:t>
      </w:r>
    </w:p>
    <w:p w:rsidR="00EB0463" w:rsidRPr="00EB0463" w:rsidRDefault="000A3979" w:rsidP="000A3979">
      <w:pPr>
        <w:pStyle w:val="Paragrafoelenco"/>
        <w:numPr>
          <w:ilvl w:val="0"/>
          <w:numId w:val="2"/>
        </w:numPr>
        <w:spacing w:after="0"/>
        <w:ind w:hanging="720"/>
        <w:jc w:val="both"/>
        <w:rPr>
          <w:sz w:val="20"/>
        </w:rPr>
      </w:pPr>
      <w:r w:rsidRPr="00EB0463">
        <w:rPr>
          <w:rFonts w:ascii="Book Antiqua" w:hAnsi="Book Antiqua"/>
          <w:u w:val="single"/>
        </w:rPr>
        <w:t>Conoscenze di base per lo studio delle Scienze biologiche</w:t>
      </w:r>
      <w:r w:rsidRPr="000A3979">
        <w:rPr>
          <w:rFonts w:ascii="Book Antiqua" w:hAnsi="Book Antiqua"/>
        </w:rPr>
        <w:t xml:space="preserve">: </w:t>
      </w:r>
      <w:r>
        <w:rPr>
          <w:rFonts w:ascii="Book Antiqua" w:hAnsi="Book Antiqua"/>
        </w:rPr>
        <w:t>materia organica e inorganica, vivente e non vivente</w:t>
      </w:r>
      <w:r w:rsidRPr="000A3979">
        <w:rPr>
          <w:rFonts w:ascii="Book Antiqua" w:hAnsi="Book Antiqua"/>
        </w:rPr>
        <w:t xml:space="preserve">; </w:t>
      </w:r>
      <w:r>
        <w:rPr>
          <w:rFonts w:ascii="Book Antiqua" w:hAnsi="Book Antiqua"/>
        </w:rPr>
        <w:t xml:space="preserve">stati di aggregazione della materia; temperatura, pressione e densità; </w:t>
      </w:r>
      <w:r w:rsidRPr="000A3979">
        <w:rPr>
          <w:rFonts w:ascii="Book Antiqua" w:hAnsi="Book Antiqua"/>
        </w:rPr>
        <w:t>struttura dell’ato</w:t>
      </w:r>
      <w:r>
        <w:rPr>
          <w:rFonts w:ascii="Book Antiqua" w:hAnsi="Book Antiqua"/>
        </w:rPr>
        <w:t>mo e configurazione elettronica;</w:t>
      </w:r>
      <w:r w:rsidRPr="000A3979">
        <w:rPr>
          <w:rFonts w:ascii="Book Antiqua" w:hAnsi="Book Antiqua"/>
        </w:rPr>
        <w:t xml:space="preserve"> numero atomico e numero di massa; reattività chimica di un atomo e legami chimici. Legami intermolecolari. Legame H e proprietà dell’acqua. Sostanze polari e non polari.</w:t>
      </w:r>
      <w:r w:rsidR="005D3A64">
        <w:rPr>
          <w:rFonts w:ascii="Book Antiqua" w:hAnsi="Book Antiqua"/>
        </w:rPr>
        <w:t xml:space="preserve"> Il pH e la sua misura.</w:t>
      </w:r>
    </w:p>
    <w:p w:rsidR="000A3979" w:rsidRPr="000A3979" w:rsidRDefault="00EB0463" w:rsidP="000A3979">
      <w:pPr>
        <w:pStyle w:val="Paragrafoelenco"/>
        <w:numPr>
          <w:ilvl w:val="0"/>
          <w:numId w:val="2"/>
        </w:numPr>
        <w:spacing w:after="0"/>
        <w:ind w:hanging="720"/>
        <w:jc w:val="both"/>
        <w:rPr>
          <w:sz w:val="20"/>
        </w:rPr>
      </w:pPr>
      <w:r w:rsidRPr="00EB0463">
        <w:rPr>
          <w:rFonts w:ascii="Book Antiqua" w:hAnsi="Book Antiqua"/>
          <w:u w:val="single"/>
        </w:rPr>
        <w:t>Il metodo scientifico sperimentale</w:t>
      </w:r>
      <w:r>
        <w:rPr>
          <w:rFonts w:ascii="Book Antiqua" w:hAnsi="Book Antiqua"/>
        </w:rPr>
        <w:t>.</w:t>
      </w:r>
    </w:p>
    <w:p w:rsidR="003B0063" w:rsidRPr="003B0063" w:rsidRDefault="003B0063" w:rsidP="00EB0463">
      <w:pPr>
        <w:ind w:left="709" w:hanging="709"/>
        <w:jc w:val="both"/>
        <w:rPr>
          <w:rFonts w:ascii="Book Antiqua" w:hAnsi="Book Antiqua"/>
        </w:rPr>
      </w:pPr>
      <w:r w:rsidRPr="003B0063">
        <w:rPr>
          <w:rFonts w:ascii="Book Antiqua" w:hAnsi="Book Antiqua"/>
        </w:rPr>
        <w:t>-</w:t>
      </w:r>
      <w:r w:rsidRPr="003B0063">
        <w:rPr>
          <w:rFonts w:ascii="Book Antiqua" w:hAnsi="Book Antiqua"/>
        </w:rPr>
        <w:tab/>
      </w:r>
      <w:r w:rsidRPr="00EB0463">
        <w:rPr>
          <w:rFonts w:ascii="Book Antiqua" w:hAnsi="Book Antiqua"/>
          <w:u w:val="single"/>
        </w:rPr>
        <w:t>Le biomolecole</w:t>
      </w:r>
      <w:r w:rsidR="00EB0463">
        <w:rPr>
          <w:rFonts w:ascii="Book Antiqua" w:hAnsi="Book Antiqua"/>
        </w:rPr>
        <w:t>.</w:t>
      </w:r>
      <w:r>
        <w:rPr>
          <w:rFonts w:ascii="Book Antiqua" w:hAnsi="Book Antiqua"/>
        </w:rPr>
        <w:t xml:space="preserve"> </w:t>
      </w:r>
      <w:r w:rsidR="00EB0463" w:rsidRPr="00EB0463">
        <w:rPr>
          <w:rFonts w:ascii="Book Antiqua" w:hAnsi="Book Antiqua"/>
          <w:b/>
          <w:i/>
        </w:rPr>
        <w:t xml:space="preserve">I </w:t>
      </w:r>
      <w:r w:rsidRPr="00EB0463">
        <w:rPr>
          <w:rFonts w:ascii="Book Antiqua" w:hAnsi="Book Antiqua"/>
          <w:b/>
          <w:i/>
        </w:rPr>
        <w:t>carboidrati</w:t>
      </w:r>
      <w:r w:rsidR="00EB0463">
        <w:rPr>
          <w:rFonts w:ascii="Book Antiqua" w:hAnsi="Book Antiqua"/>
        </w:rPr>
        <w:t>: struttura dei monosaccaridi, disaccaridi e polisaccaridi. Isomeria di struttura: fruttosio e glucosio; idrolisi e condensazione nella formazione del legame molecolare</w:t>
      </w:r>
      <w:r>
        <w:rPr>
          <w:rFonts w:ascii="Book Antiqua" w:hAnsi="Book Antiqua"/>
        </w:rPr>
        <w:t xml:space="preserve">; </w:t>
      </w:r>
      <w:r w:rsidR="00EB0463">
        <w:rPr>
          <w:rFonts w:ascii="Book Antiqua" w:hAnsi="Book Antiqua"/>
        </w:rPr>
        <w:t xml:space="preserve">ruolo degli zuccheri semplici e complessi. </w:t>
      </w:r>
      <w:r w:rsidR="00EB0463" w:rsidRPr="00EB0463">
        <w:rPr>
          <w:rFonts w:ascii="Book Antiqua" w:hAnsi="Book Antiqua"/>
          <w:b/>
          <w:i/>
        </w:rPr>
        <w:t>I lipidi</w:t>
      </w:r>
      <w:r w:rsidR="00EB0463">
        <w:rPr>
          <w:rFonts w:ascii="Book Antiqua" w:hAnsi="Book Antiqua"/>
        </w:rPr>
        <w:t>: trigliceridi saturi e insaturi, ruolo e struttura</w:t>
      </w:r>
      <w:r>
        <w:rPr>
          <w:rFonts w:ascii="Book Antiqua" w:hAnsi="Book Antiqua"/>
        </w:rPr>
        <w:t>;</w:t>
      </w:r>
      <w:r w:rsidR="00EB0463">
        <w:rPr>
          <w:rFonts w:ascii="Book Antiqua" w:hAnsi="Book Antiqua"/>
        </w:rPr>
        <w:t xml:space="preserve"> fosfolipidi: ruolo e struttura molecolare. Cenni sugli steroidi. </w:t>
      </w:r>
      <w:r w:rsidR="00EB0463" w:rsidRPr="00EB0463">
        <w:rPr>
          <w:rFonts w:ascii="Book Antiqua" w:hAnsi="Book Antiqua"/>
          <w:b/>
          <w:i/>
        </w:rPr>
        <w:t>Le</w:t>
      </w:r>
      <w:r w:rsidRPr="00EB0463">
        <w:rPr>
          <w:rFonts w:ascii="Book Antiqua" w:hAnsi="Book Antiqua"/>
          <w:b/>
          <w:i/>
        </w:rPr>
        <w:t xml:space="preserve"> proteine</w:t>
      </w:r>
      <w:r w:rsidR="00EB0463">
        <w:rPr>
          <w:rFonts w:ascii="Book Antiqua" w:hAnsi="Book Antiqua"/>
        </w:rPr>
        <w:t>: struttura chimica degli amminoacidi</w:t>
      </w:r>
      <w:r>
        <w:rPr>
          <w:rFonts w:ascii="Book Antiqua" w:hAnsi="Book Antiqua"/>
        </w:rPr>
        <w:t xml:space="preserve">; </w:t>
      </w:r>
      <w:r w:rsidR="00EB0463">
        <w:rPr>
          <w:rFonts w:ascii="Book Antiqua" w:hAnsi="Book Antiqua"/>
        </w:rPr>
        <w:t xml:space="preserve">legame peptidico; struttura primaria, secondaria, terziaria e quaternaria. Ruolo delle proteine. I nucleotidi: </w:t>
      </w:r>
      <w:r>
        <w:rPr>
          <w:rFonts w:ascii="Book Antiqua" w:hAnsi="Book Antiqua"/>
        </w:rPr>
        <w:t>acidi nucleici</w:t>
      </w:r>
      <w:r w:rsidR="00EB0463">
        <w:rPr>
          <w:rFonts w:ascii="Book Antiqua" w:hAnsi="Book Antiqua"/>
        </w:rPr>
        <w:t xml:space="preserve"> e ATP, ruolo e struttura.</w:t>
      </w:r>
    </w:p>
    <w:p w:rsidR="00BA6677" w:rsidRPr="003B0063" w:rsidRDefault="00BA6677" w:rsidP="00BA6677">
      <w:pPr>
        <w:rPr>
          <w:rFonts w:ascii="Book Antiqua" w:hAnsi="Book Antiqua"/>
          <w:b/>
        </w:rPr>
      </w:pPr>
      <w:r w:rsidRPr="003B0063">
        <w:rPr>
          <w:rFonts w:ascii="Book Antiqua" w:hAnsi="Book Antiqua"/>
          <w:b/>
        </w:rPr>
        <w:t xml:space="preserve">MODULO </w:t>
      </w:r>
      <w:r>
        <w:rPr>
          <w:rFonts w:ascii="Book Antiqua" w:hAnsi="Book Antiqua"/>
          <w:b/>
        </w:rPr>
        <w:t>2. L’EVOLUZIONE DEGLI ORGANISMI VIVENTI</w:t>
      </w:r>
    </w:p>
    <w:p w:rsidR="00BA6677" w:rsidRDefault="00BA6677" w:rsidP="00BA6677">
      <w:pPr>
        <w:jc w:val="both"/>
        <w:rPr>
          <w:rFonts w:ascii="Book Antiqua" w:hAnsi="Book Antiqua"/>
          <w:b/>
          <w:i/>
          <w:sz w:val="22"/>
          <w:u w:val="single"/>
        </w:rPr>
      </w:pPr>
      <w:r w:rsidRPr="003B0063">
        <w:rPr>
          <w:rFonts w:ascii="Book Antiqua" w:hAnsi="Book Antiqua"/>
          <w:b/>
          <w:i/>
          <w:sz w:val="22"/>
          <w:u w:val="single"/>
        </w:rPr>
        <w:t>UNITA’ DIDATTICHE</w:t>
      </w:r>
    </w:p>
    <w:p w:rsidR="00BA6677" w:rsidRDefault="00BA6677" w:rsidP="00BA6677">
      <w:pPr>
        <w:pStyle w:val="Paragrafoelenco"/>
        <w:numPr>
          <w:ilvl w:val="0"/>
          <w:numId w:val="2"/>
        </w:numPr>
        <w:spacing w:after="0"/>
        <w:jc w:val="both"/>
        <w:rPr>
          <w:rFonts w:ascii="Book Antiqua" w:hAnsi="Book Antiqua"/>
        </w:rPr>
      </w:pPr>
      <w:r w:rsidRPr="00BA6677">
        <w:rPr>
          <w:rFonts w:ascii="Book Antiqua" w:hAnsi="Book Antiqua"/>
        </w:rPr>
        <w:t>La storia della Terra. Le ere geologiche</w:t>
      </w:r>
      <w:r>
        <w:rPr>
          <w:rFonts w:ascii="Book Antiqua" w:hAnsi="Book Antiqua"/>
        </w:rPr>
        <w:t xml:space="preserve"> e gli eventi biologici principali.</w:t>
      </w:r>
      <w:r w:rsidRPr="00BA6677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 xml:space="preserve">Esperimento di </w:t>
      </w:r>
      <w:proofErr w:type="spellStart"/>
      <w:r>
        <w:rPr>
          <w:rFonts w:ascii="Book Antiqua" w:hAnsi="Book Antiqua"/>
        </w:rPr>
        <w:t>Oparin</w:t>
      </w:r>
      <w:proofErr w:type="spellEnd"/>
      <w:r>
        <w:rPr>
          <w:rFonts w:ascii="Book Antiqua" w:hAnsi="Book Antiqua"/>
        </w:rPr>
        <w:t xml:space="preserve"> e Miller. </w:t>
      </w:r>
    </w:p>
    <w:p w:rsidR="00BA6677" w:rsidRPr="00BA6677" w:rsidRDefault="00BA6677" w:rsidP="00BA6677">
      <w:pPr>
        <w:pStyle w:val="Paragrafoelenco"/>
        <w:numPr>
          <w:ilvl w:val="0"/>
          <w:numId w:val="2"/>
        </w:numPr>
        <w:spacing w:after="0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Procarioti ed </w:t>
      </w:r>
      <w:proofErr w:type="spellStart"/>
      <w:r>
        <w:rPr>
          <w:rFonts w:ascii="Book Antiqua" w:hAnsi="Book Antiqua"/>
        </w:rPr>
        <w:t>eucarioti</w:t>
      </w:r>
      <w:proofErr w:type="spellEnd"/>
      <w:r>
        <w:rPr>
          <w:rFonts w:ascii="Book Antiqua" w:hAnsi="Book Antiqua"/>
        </w:rPr>
        <w:t xml:space="preserve">, autotrofi ed eterotrofi. La teoria </w:t>
      </w:r>
      <w:proofErr w:type="spellStart"/>
      <w:r>
        <w:rPr>
          <w:rFonts w:ascii="Book Antiqua" w:hAnsi="Book Antiqua"/>
        </w:rPr>
        <w:t>endosimbiontica</w:t>
      </w:r>
      <w:proofErr w:type="spellEnd"/>
      <w:r>
        <w:rPr>
          <w:rFonts w:ascii="Book Antiqua" w:hAnsi="Book Antiqua"/>
        </w:rPr>
        <w:t>.</w:t>
      </w:r>
    </w:p>
    <w:p w:rsidR="00BA6677" w:rsidRDefault="00BA6677" w:rsidP="00BA6677">
      <w:pPr>
        <w:pStyle w:val="Paragrafoelenco"/>
        <w:numPr>
          <w:ilvl w:val="0"/>
          <w:numId w:val="2"/>
        </w:numPr>
        <w:spacing w:after="0"/>
        <w:jc w:val="both"/>
        <w:rPr>
          <w:rFonts w:ascii="Book Antiqua" w:hAnsi="Book Antiqua"/>
        </w:rPr>
      </w:pPr>
      <w:r>
        <w:rPr>
          <w:rFonts w:ascii="Book Antiqua" w:hAnsi="Book Antiqua"/>
        </w:rPr>
        <w:t>La teoria della generazione spontanea e gli esperimenti di Redi e Pasteur.</w:t>
      </w:r>
    </w:p>
    <w:p w:rsidR="00BA6677" w:rsidRDefault="00BA6677" w:rsidP="00BA6677">
      <w:pPr>
        <w:pStyle w:val="Paragrafoelenco"/>
        <w:numPr>
          <w:ilvl w:val="0"/>
          <w:numId w:val="2"/>
        </w:numPr>
        <w:spacing w:after="0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Teorie </w:t>
      </w:r>
      <w:proofErr w:type="spellStart"/>
      <w:r>
        <w:rPr>
          <w:rFonts w:ascii="Book Antiqua" w:hAnsi="Book Antiqua"/>
        </w:rPr>
        <w:t>fissiste</w:t>
      </w:r>
      <w:proofErr w:type="spellEnd"/>
      <w:r>
        <w:rPr>
          <w:rFonts w:ascii="Book Antiqua" w:hAnsi="Book Antiqua"/>
        </w:rPr>
        <w:t xml:space="preserve"> ed evolutive. Darwin e </w:t>
      </w:r>
      <w:proofErr w:type="spellStart"/>
      <w:r>
        <w:rPr>
          <w:rFonts w:ascii="Book Antiqua" w:hAnsi="Book Antiqua"/>
        </w:rPr>
        <w:t>Lamarck</w:t>
      </w:r>
      <w:proofErr w:type="spellEnd"/>
      <w:r>
        <w:rPr>
          <w:rFonts w:ascii="Book Antiqua" w:hAnsi="Book Antiqua"/>
        </w:rPr>
        <w:t xml:space="preserve"> a confronto. Le prove dell’evoluzione.</w:t>
      </w:r>
    </w:p>
    <w:p w:rsidR="00C161D1" w:rsidRDefault="00BA6677" w:rsidP="00BA6677">
      <w:pPr>
        <w:pStyle w:val="Paragrafoelenco"/>
        <w:numPr>
          <w:ilvl w:val="0"/>
          <w:numId w:val="2"/>
        </w:numPr>
        <w:spacing w:after="0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La selezione naturale e le sue conseguenze. Il caso della </w:t>
      </w:r>
      <w:proofErr w:type="spellStart"/>
      <w:r>
        <w:rPr>
          <w:rFonts w:ascii="Book Antiqua" w:hAnsi="Book Antiqua"/>
        </w:rPr>
        <w:t>Biston</w:t>
      </w:r>
      <w:proofErr w:type="spellEnd"/>
      <w:r>
        <w:rPr>
          <w:rFonts w:ascii="Book Antiqua" w:hAnsi="Book Antiqua"/>
        </w:rPr>
        <w:t xml:space="preserve"> </w:t>
      </w:r>
      <w:proofErr w:type="spellStart"/>
      <w:r>
        <w:rPr>
          <w:rFonts w:ascii="Book Antiqua" w:hAnsi="Book Antiqua"/>
        </w:rPr>
        <w:t>Betularia</w:t>
      </w:r>
      <w:proofErr w:type="spellEnd"/>
      <w:r w:rsidR="007977D9">
        <w:rPr>
          <w:rFonts w:ascii="Book Antiqua" w:hAnsi="Book Antiqua"/>
        </w:rPr>
        <w:t>: microevoluzione e macroevoluzione</w:t>
      </w:r>
      <w:r>
        <w:rPr>
          <w:rFonts w:ascii="Book Antiqua" w:hAnsi="Book Antiqua"/>
        </w:rPr>
        <w:t>.</w:t>
      </w:r>
      <w:r w:rsidR="00C161D1">
        <w:rPr>
          <w:rFonts w:ascii="Book Antiqua" w:hAnsi="Book Antiqua"/>
        </w:rPr>
        <w:t xml:space="preserve"> Il concetto di specie.</w:t>
      </w:r>
    </w:p>
    <w:p w:rsidR="00C161D1" w:rsidRDefault="00C161D1" w:rsidP="00C161D1">
      <w:pPr>
        <w:pStyle w:val="Paragrafoelenco"/>
        <w:spacing w:after="0"/>
        <w:jc w:val="both"/>
        <w:rPr>
          <w:rFonts w:ascii="Book Antiqua" w:hAnsi="Book Antiqua"/>
        </w:rPr>
      </w:pPr>
    </w:p>
    <w:p w:rsidR="00C161D1" w:rsidRDefault="00C161D1" w:rsidP="00C161D1">
      <w:pPr>
        <w:rPr>
          <w:rFonts w:ascii="Book Antiqua" w:hAnsi="Book Antiqua"/>
          <w:b/>
        </w:rPr>
      </w:pPr>
      <w:r w:rsidRPr="003B0063">
        <w:rPr>
          <w:rFonts w:ascii="Book Antiqua" w:hAnsi="Book Antiqua"/>
          <w:b/>
        </w:rPr>
        <w:t xml:space="preserve">MODULO </w:t>
      </w:r>
      <w:r>
        <w:rPr>
          <w:rFonts w:ascii="Book Antiqua" w:hAnsi="Book Antiqua"/>
          <w:b/>
        </w:rPr>
        <w:t>3. LA VARIETÀ DEGLI ORGANISMI VIVENTI</w:t>
      </w:r>
    </w:p>
    <w:p w:rsidR="00C161D1" w:rsidRDefault="00C161D1" w:rsidP="00C161D1">
      <w:pPr>
        <w:jc w:val="both"/>
        <w:rPr>
          <w:rFonts w:ascii="Book Antiqua" w:hAnsi="Book Antiqua"/>
          <w:b/>
          <w:i/>
          <w:sz w:val="22"/>
          <w:u w:val="single"/>
        </w:rPr>
      </w:pPr>
      <w:r>
        <w:rPr>
          <w:rFonts w:ascii="Book Antiqua" w:hAnsi="Book Antiqua"/>
          <w:b/>
        </w:rPr>
        <w:t xml:space="preserve"> </w:t>
      </w:r>
      <w:r w:rsidRPr="003B0063">
        <w:rPr>
          <w:rFonts w:ascii="Book Antiqua" w:hAnsi="Book Antiqua"/>
          <w:b/>
          <w:i/>
          <w:sz w:val="22"/>
          <w:u w:val="single"/>
        </w:rPr>
        <w:t>UNITA’ DIDATTICHE</w:t>
      </w:r>
    </w:p>
    <w:p w:rsidR="00C161D1" w:rsidRDefault="00C161D1" w:rsidP="00C161D1">
      <w:pPr>
        <w:pStyle w:val="Paragrafoelenco"/>
        <w:numPr>
          <w:ilvl w:val="0"/>
          <w:numId w:val="2"/>
        </w:numPr>
        <w:spacing w:after="0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La classificazione </w:t>
      </w:r>
      <w:proofErr w:type="spellStart"/>
      <w:r>
        <w:rPr>
          <w:rFonts w:ascii="Book Antiqua" w:hAnsi="Book Antiqua"/>
        </w:rPr>
        <w:t>linneiana</w:t>
      </w:r>
      <w:proofErr w:type="spellEnd"/>
      <w:r>
        <w:rPr>
          <w:rFonts w:ascii="Book Antiqua" w:hAnsi="Book Antiqua"/>
        </w:rPr>
        <w:t xml:space="preserve"> e quella moderna. </w:t>
      </w:r>
    </w:p>
    <w:p w:rsidR="007977D9" w:rsidRDefault="00C161D1" w:rsidP="00C161D1">
      <w:pPr>
        <w:pStyle w:val="Paragrafoelenco"/>
        <w:numPr>
          <w:ilvl w:val="0"/>
          <w:numId w:val="2"/>
        </w:numPr>
        <w:spacing w:after="0"/>
        <w:jc w:val="both"/>
        <w:rPr>
          <w:rFonts w:ascii="Book Antiqua" w:hAnsi="Book Antiqua"/>
        </w:rPr>
      </w:pPr>
      <w:r>
        <w:rPr>
          <w:rFonts w:ascii="Book Antiqua" w:hAnsi="Book Antiqua"/>
        </w:rPr>
        <w:t>I cinque Regni: classificazione.</w:t>
      </w:r>
    </w:p>
    <w:p w:rsidR="00C161D1" w:rsidRDefault="007977D9" w:rsidP="00C161D1">
      <w:pPr>
        <w:pStyle w:val="Paragrafoelenco"/>
        <w:numPr>
          <w:ilvl w:val="0"/>
          <w:numId w:val="2"/>
        </w:numPr>
        <w:spacing w:after="0"/>
        <w:jc w:val="both"/>
        <w:rPr>
          <w:rFonts w:ascii="Book Antiqua" w:hAnsi="Book Antiqua"/>
        </w:rPr>
      </w:pPr>
      <w:proofErr w:type="spellStart"/>
      <w:r>
        <w:rPr>
          <w:rFonts w:ascii="Book Antiqua" w:hAnsi="Book Antiqua"/>
        </w:rPr>
        <w:t>Monere</w:t>
      </w:r>
      <w:proofErr w:type="spellEnd"/>
      <w:r>
        <w:rPr>
          <w:rFonts w:ascii="Book Antiqua" w:hAnsi="Book Antiqua"/>
        </w:rPr>
        <w:t xml:space="preserve">, </w:t>
      </w:r>
      <w:proofErr w:type="spellStart"/>
      <w:r>
        <w:rPr>
          <w:rFonts w:ascii="Book Antiqua" w:hAnsi="Book Antiqua"/>
        </w:rPr>
        <w:t>Protisti</w:t>
      </w:r>
      <w:proofErr w:type="spellEnd"/>
      <w:r>
        <w:rPr>
          <w:rFonts w:ascii="Book Antiqua" w:hAnsi="Book Antiqua"/>
        </w:rPr>
        <w:t xml:space="preserve"> e Funghi: caratteristiche, suddivisione sistematica e ruolo ecologico. </w:t>
      </w:r>
    </w:p>
    <w:p w:rsidR="007977D9" w:rsidRDefault="00C161D1" w:rsidP="00C161D1">
      <w:pPr>
        <w:pStyle w:val="Paragrafoelenco"/>
        <w:numPr>
          <w:ilvl w:val="0"/>
          <w:numId w:val="2"/>
        </w:numPr>
        <w:spacing w:after="0"/>
        <w:jc w:val="both"/>
        <w:rPr>
          <w:rFonts w:ascii="Book Antiqua" w:hAnsi="Book Antiqua"/>
        </w:rPr>
      </w:pPr>
      <w:r>
        <w:rPr>
          <w:rFonts w:ascii="Book Antiqua" w:hAnsi="Book Antiqua"/>
        </w:rPr>
        <w:t>Le piante: classificazione, evoluzione, sistemi riproduttivi. Ciclo vitale dei muschi, delle felci, delle gimnosperme e delle angiosperme. Criteri identificativi delle monocotiledoni e dicotiledoni. Struttura e funzioni</w:t>
      </w:r>
      <w:r w:rsidR="007977D9">
        <w:rPr>
          <w:rFonts w:ascii="Book Antiqua" w:hAnsi="Book Antiqua"/>
        </w:rPr>
        <w:t xml:space="preserve"> della foglia,</w:t>
      </w:r>
      <w:r>
        <w:rPr>
          <w:rFonts w:ascii="Book Antiqua" w:hAnsi="Book Antiqua"/>
        </w:rPr>
        <w:t xml:space="preserve"> del fusto e delle radici.</w:t>
      </w:r>
    </w:p>
    <w:p w:rsidR="007977D9" w:rsidRDefault="007977D9" w:rsidP="00C161D1">
      <w:pPr>
        <w:pStyle w:val="Paragrafoelenco"/>
        <w:numPr>
          <w:ilvl w:val="0"/>
          <w:numId w:val="2"/>
        </w:numPr>
        <w:spacing w:after="0"/>
        <w:jc w:val="both"/>
        <w:rPr>
          <w:rFonts w:ascii="Book Antiqua" w:hAnsi="Book Antiqua"/>
        </w:rPr>
      </w:pPr>
      <w:r>
        <w:rPr>
          <w:rFonts w:ascii="Book Antiqua" w:hAnsi="Book Antiqua"/>
        </w:rPr>
        <w:t>Cenni sulla classificazione degli animali.</w:t>
      </w:r>
    </w:p>
    <w:p w:rsidR="00C161D1" w:rsidRDefault="00C161D1" w:rsidP="007977D9">
      <w:pPr>
        <w:pStyle w:val="Paragrafoelenco"/>
        <w:spacing w:after="0"/>
        <w:jc w:val="both"/>
        <w:rPr>
          <w:rFonts w:ascii="Book Antiqua" w:hAnsi="Book Antiqua"/>
        </w:rPr>
      </w:pPr>
    </w:p>
    <w:p w:rsidR="00EB0463" w:rsidRPr="003B0063" w:rsidRDefault="00EB0463" w:rsidP="00EB0463">
      <w:pPr>
        <w:rPr>
          <w:rFonts w:ascii="Book Antiqua" w:hAnsi="Book Antiqua"/>
          <w:b/>
        </w:rPr>
      </w:pPr>
      <w:r w:rsidRPr="003B0063">
        <w:rPr>
          <w:rFonts w:ascii="Book Antiqua" w:hAnsi="Book Antiqua"/>
          <w:b/>
        </w:rPr>
        <w:t xml:space="preserve">MODULO </w:t>
      </w:r>
      <w:r w:rsidR="00C161D1">
        <w:rPr>
          <w:rFonts w:ascii="Book Antiqua" w:hAnsi="Book Antiqua"/>
          <w:b/>
        </w:rPr>
        <w:t>4</w:t>
      </w:r>
      <w:r>
        <w:rPr>
          <w:rFonts w:ascii="Book Antiqua" w:hAnsi="Book Antiqua"/>
          <w:b/>
        </w:rPr>
        <w:t>. MORFOLOGIA E FISIOLOGIA CELLULARE</w:t>
      </w:r>
    </w:p>
    <w:p w:rsidR="00376930" w:rsidRDefault="00EB0463" w:rsidP="00376930">
      <w:pPr>
        <w:jc w:val="both"/>
        <w:rPr>
          <w:rFonts w:ascii="Book Antiqua" w:hAnsi="Book Antiqua"/>
          <w:b/>
          <w:i/>
          <w:sz w:val="22"/>
          <w:u w:val="single"/>
        </w:rPr>
      </w:pPr>
      <w:r w:rsidRPr="003B0063">
        <w:rPr>
          <w:rFonts w:ascii="Book Antiqua" w:hAnsi="Book Antiqua"/>
          <w:b/>
          <w:i/>
          <w:sz w:val="22"/>
          <w:u w:val="single"/>
        </w:rPr>
        <w:t>UNITA’ DIDATTICHE</w:t>
      </w:r>
    </w:p>
    <w:p w:rsidR="00376930" w:rsidRDefault="00376930" w:rsidP="00376930">
      <w:pPr>
        <w:spacing w:after="0"/>
        <w:ind w:left="709" w:hanging="709"/>
        <w:jc w:val="both"/>
        <w:rPr>
          <w:rFonts w:ascii="Book Antiqua" w:hAnsi="Book Antiqua"/>
        </w:rPr>
      </w:pPr>
      <w:r w:rsidRPr="003B0063">
        <w:rPr>
          <w:rFonts w:ascii="Book Antiqua" w:hAnsi="Book Antiqua"/>
        </w:rPr>
        <w:t>-</w:t>
      </w:r>
      <w:r>
        <w:rPr>
          <w:rFonts w:ascii="Book Antiqua" w:hAnsi="Book Antiqua"/>
        </w:rPr>
        <w:t xml:space="preserve">    </w:t>
      </w:r>
      <w:r w:rsidRPr="003B0063">
        <w:rPr>
          <w:rFonts w:ascii="Book Antiqua" w:hAnsi="Book Antiqua"/>
        </w:rPr>
        <w:t>Cellule procariot</w:t>
      </w:r>
      <w:r w:rsidR="007977D9">
        <w:rPr>
          <w:rFonts w:ascii="Book Antiqua" w:hAnsi="Book Antiqua"/>
        </w:rPr>
        <w:t>i</w:t>
      </w:r>
      <w:r w:rsidRPr="003B0063">
        <w:rPr>
          <w:rFonts w:ascii="Book Antiqua" w:hAnsi="Book Antiqua"/>
        </w:rPr>
        <w:t xml:space="preserve">, </w:t>
      </w:r>
      <w:proofErr w:type="spellStart"/>
      <w:r w:rsidRPr="003B0063">
        <w:rPr>
          <w:rFonts w:ascii="Book Antiqua" w:hAnsi="Book Antiqua"/>
        </w:rPr>
        <w:t>eucariot</w:t>
      </w:r>
      <w:r w:rsidR="007977D9">
        <w:rPr>
          <w:rFonts w:ascii="Book Antiqua" w:hAnsi="Book Antiqua"/>
        </w:rPr>
        <w:t>i</w:t>
      </w:r>
      <w:proofErr w:type="spellEnd"/>
      <w:r w:rsidRPr="003B0063">
        <w:rPr>
          <w:rFonts w:ascii="Book Antiqua" w:hAnsi="Book Antiqua"/>
        </w:rPr>
        <w:t>, autotrofe ed eterotrofe.</w:t>
      </w:r>
      <w:r>
        <w:rPr>
          <w:rFonts w:ascii="Book Antiqua" w:hAnsi="Book Antiqua"/>
        </w:rPr>
        <w:t xml:space="preserve"> Organismi unicellulari e pluricellulari.</w:t>
      </w:r>
    </w:p>
    <w:p w:rsidR="00376930" w:rsidRPr="003B0063" w:rsidRDefault="00376930" w:rsidP="00376930">
      <w:pPr>
        <w:spacing w:after="0"/>
        <w:ind w:left="709" w:hanging="709"/>
        <w:jc w:val="both"/>
        <w:rPr>
          <w:rFonts w:ascii="Book Antiqua" w:hAnsi="Book Antiqua"/>
        </w:rPr>
      </w:pPr>
      <w:r w:rsidRPr="003B0063">
        <w:rPr>
          <w:rFonts w:ascii="Book Antiqua" w:hAnsi="Book Antiqua"/>
        </w:rPr>
        <w:t>-</w:t>
      </w:r>
      <w:r w:rsidRPr="003B0063">
        <w:rPr>
          <w:rFonts w:ascii="Book Antiqua" w:hAnsi="Book Antiqua"/>
        </w:rPr>
        <w:tab/>
        <w:t>Struttura e funzioni della cellula</w:t>
      </w:r>
      <w:r>
        <w:rPr>
          <w:rFonts w:ascii="Book Antiqua" w:hAnsi="Book Antiqua"/>
        </w:rPr>
        <w:t xml:space="preserve"> e della membrana plasmatica. Le proteine di membrana. Il ruolo del colesterolo. </w:t>
      </w:r>
      <w:proofErr w:type="spellStart"/>
      <w:r>
        <w:rPr>
          <w:rFonts w:ascii="Book Antiqua" w:hAnsi="Book Antiqua"/>
        </w:rPr>
        <w:t>Organelli</w:t>
      </w:r>
      <w:proofErr w:type="spellEnd"/>
      <w:r>
        <w:rPr>
          <w:rFonts w:ascii="Book Antiqua" w:hAnsi="Book Antiqua"/>
        </w:rPr>
        <w:t xml:space="preserve"> interni. Citoplasma. Cellula animale e vegetale. Giunzioni e comunicazioni cellulari. </w:t>
      </w:r>
    </w:p>
    <w:p w:rsidR="00376930" w:rsidRPr="003B0063" w:rsidRDefault="00376930" w:rsidP="00376930">
      <w:pPr>
        <w:spacing w:after="0"/>
        <w:jc w:val="both"/>
        <w:rPr>
          <w:rFonts w:ascii="Book Antiqua" w:hAnsi="Book Antiqua"/>
        </w:rPr>
      </w:pPr>
      <w:r w:rsidRPr="003B0063">
        <w:rPr>
          <w:rFonts w:ascii="Book Antiqua" w:hAnsi="Book Antiqua"/>
        </w:rPr>
        <w:t>-</w:t>
      </w:r>
      <w:r w:rsidRPr="003B0063">
        <w:rPr>
          <w:rFonts w:ascii="Book Antiqua" w:hAnsi="Book Antiqua"/>
        </w:rPr>
        <w:tab/>
        <w:t>Le interazioni con l’ambiente: scambi di massa ed energia</w:t>
      </w:r>
      <w:r>
        <w:rPr>
          <w:rFonts w:ascii="Book Antiqua" w:hAnsi="Book Antiqua"/>
        </w:rPr>
        <w:t>.</w:t>
      </w:r>
      <w:r w:rsidR="00C161D1">
        <w:rPr>
          <w:rFonts w:ascii="Book Antiqua" w:hAnsi="Book Antiqua"/>
        </w:rPr>
        <w:t xml:space="preserve"> Il ruolo dell’ATP.</w:t>
      </w:r>
    </w:p>
    <w:p w:rsidR="00376930" w:rsidRPr="003B0063" w:rsidRDefault="00376930" w:rsidP="00376930">
      <w:pPr>
        <w:spacing w:after="0"/>
        <w:ind w:left="709" w:hanging="709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-     </w:t>
      </w:r>
      <w:r w:rsidRPr="003B0063">
        <w:rPr>
          <w:rFonts w:ascii="Book Antiqua" w:hAnsi="Book Antiqua"/>
        </w:rPr>
        <w:t>Diffusione</w:t>
      </w:r>
      <w:r>
        <w:rPr>
          <w:rFonts w:ascii="Book Antiqua" w:hAnsi="Book Antiqua"/>
        </w:rPr>
        <w:t xml:space="preserve"> semplice e facilitata</w:t>
      </w:r>
      <w:r w:rsidRPr="003B0063">
        <w:rPr>
          <w:rFonts w:ascii="Book Antiqua" w:hAnsi="Book Antiqua"/>
        </w:rPr>
        <w:t>, osmosi, trasporto attivo e p</w:t>
      </w:r>
      <w:r>
        <w:rPr>
          <w:rFonts w:ascii="Book Antiqua" w:hAnsi="Book Antiqua"/>
        </w:rPr>
        <w:t>assivo, esocitosi ed       endocitosi.</w:t>
      </w:r>
    </w:p>
    <w:p w:rsidR="007977D9" w:rsidRDefault="00376930" w:rsidP="000C1CC0">
      <w:pPr>
        <w:spacing w:after="0"/>
        <w:ind w:left="709" w:hanging="709"/>
        <w:jc w:val="both"/>
        <w:rPr>
          <w:rFonts w:ascii="Book Antiqua" w:hAnsi="Book Antiqua"/>
        </w:rPr>
      </w:pPr>
      <w:r w:rsidRPr="003B0063">
        <w:rPr>
          <w:rFonts w:ascii="Book Antiqua" w:hAnsi="Book Antiqua"/>
        </w:rPr>
        <w:t>-</w:t>
      </w:r>
      <w:r w:rsidRPr="003B0063">
        <w:rPr>
          <w:rFonts w:ascii="Book Antiqua" w:hAnsi="Book Antiqua"/>
        </w:rPr>
        <w:tab/>
        <w:t>Funzione e significato degli enzimi.</w:t>
      </w:r>
      <w:r>
        <w:rPr>
          <w:rFonts w:ascii="Book Antiqua" w:hAnsi="Book Antiqua"/>
        </w:rPr>
        <w:t xml:space="preserve"> Caratteristiche di un enzima. Coenzimi e cofattori. Modello chiave-serratura; energia di attivazione; regolazione dell’attività enzimatica: inibitori competitivi e non competitivi.</w:t>
      </w:r>
    </w:p>
    <w:p w:rsidR="007977D9" w:rsidRDefault="007977D9" w:rsidP="000C1CC0">
      <w:pPr>
        <w:spacing w:after="0"/>
        <w:ind w:left="709" w:hanging="709"/>
        <w:jc w:val="both"/>
        <w:rPr>
          <w:rFonts w:ascii="Book Antiqua" w:hAnsi="Book Antiqua"/>
        </w:rPr>
      </w:pPr>
    </w:p>
    <w:p w:rsidR="007977D9" w:rsidRPr="007977D9" w:rsidRDefault="007977D9" w:rsidP="000C1CC0">
      <w:pPr>
        <w:spacing w:after="0"/>
        <w:ind w:left="709" w:hanging="709"/>
        <w:jc w:val="both"/>
        <w:rPr>
          <w:rFonts w:ascii="Book Antiqua" w:hAnsi="Book Antiqua"/>
          <w:i/>
          <w:sz w:val="22"/>
        </w:rPr>
      </w:pPr>
      <w:r w:rsidRPr="007977D9">
        <w:rPr>
          <w:rFonts w:ascii="Book Antiqua" w:hAnsi="Book Antiqua"/>
          <w:b/>
          <w:i/>
          <w:sz w:val="22"/>
        </w:rPr>
        <w:t>ATTIVITA’ LABORATORIALE</w:t>
      </w:r>
      <w:r w:rsidRPr="007977D9">
        <w:rPr>
          <w:rFonts w:ascii="Book Antiqua" w:hAnsi="Book Antiqua"/>
          <w:i/>
          <w:sz w:val="22"/>
        </w:rPr>
        <w:t xml:space="preserve">: </w:t>
      </w:r>
    </w:p>
    <w:p w:rsidR="000C1CC0" w:rsidRDefault="007977D9" w:rsidP="007977D9">
      <w:pPr>
        <w:spacing w:after="0"/>
        <w:jc w:val="both"/>
        <w:rPr>
          <w:rFonts w:ascii="Book Antiqua" w:hAnsi="Book Antiqua"/>
        </w:rPr>
      </w:pPr>
      <w:r>
        <w:rPr>
          <w:rFonts w:ascii="Book Antiqua" w:hAnsi="Book Antiqua"/>
        </w:rPr>
        <w:t>Saggi per identificazione di biomolecole; osservazioni di modelli plastici; preparazione a fresco di tessuti animali e vegetali; osservazioni al microscopio di batteri, protozoi, muffe, lieviti e parti di piante</w:t>
      </w:r>
      <w:r w:rsidR="001F33DD">
        <w:rPr>
          <w:rFonts w:ascii="Book Antiqua" w:hAnsi="Book Antiqua"/>
        </w:rPr>
        <w:t>; osservazioni macroscopiche di piante e loro strutture riproduttive</w:t>
      </w:r>
      <w:r>
        <w:rPr>
          <w:rFonts w:ascii="Book Antiqua" w:hAnsi="Book Antiqua"/>
        </w:rPr>
        <w:t>.</w:t>
      </w:r>
    </w:p>
    <w:p w:rsidR="00EB0463" w:rsidRPr="00C13D42" w:rsidRDefault="00EB0463" w:rsidP="000C1CC0">
      <w:pPr>
        <w:spacing w:after="0"/>
        <w:ind w:left="709" w:hanging="709"/>
        <w:jc w:val="both"/>
        <w:rPr>
          <w:rFonts w:ascii="Book Antiqua" w:hAnsi="Book Antiqua"/>
        </w:rPr>
      </w:pPr>
    </w:p>
    <w:p w:rsidR="003B0063" w:rsidRPr="003B0063" w:rsidRDefault="003B0063" w:rsidP="003B0063">
      <w:pPr>
        <w:rPr>
          <w:rFonts w:ascii="Book Antiqua" w:hAnsi="Book Antiqua"/>
        </w:rPr>
      </w:pPr>
      <w:r w:rsidRPr="003B0063">
        <w:rPr>
          <w:rFonts w:ascii="Book Antiqua" w:hAnsi="Book Antiqua"/>
        </w:rPr>
        <w:t xml:space="preserve">Palermo, lì                          </w:t>
      </w:r>
      <w:r w:rsidRPr="003B0063">
        <w:rPr>
          <w:rFonts w:ascii="Book Antiqua" w:hAnsi="Book Antiqua"/>
        </w:rPr>
        <w:tab/>
      </w:r>
      <w:r w:rsidRPr="003B0063">
        <w:rPr>
          <w:rFonts w:ascii="Book Antiqua" w:hAnsi="Book Antiqua"/>
        </w:rPr>
        <w:tab/>
      </w:r>
      <w:r w:rsidRPr="003B0063">
        <w:rPr>
          <w:rFonts w:ascii="Book Antiqua" w:hAnsi="Book Antiqua"/>
        </w:rPr>
        <w:tab/>
      </w:r>
      <w:r w:rsidRPr="003B0063">
        <w:rPr>
          <w:rFonts w:ascii="Book Antiqua" w:hAnsi="Book Antiqua"/>
        </w:rPr>
        <w:tab/>
      </w:r>
      <w:r w:rsidRPr="003B0063">
        <w:rPr>
          <w:rFonts w:ascii="Book Antiqua" w:hAnsi="Book Antiqua"/>
        </w:rPr>
        <w:tab/>
      </w:r>
      <w:r w:rsidRPr="003B0063">
        <w:rPr>
          <w:rFonts w:ascii="Book Antiqua" w:hAnsi="Book Antiqua"/>
        </w:rPr>
        <w:tab/>
      </w:r>
      <w:r w:rsidRPr="003B0063">
        <w:rPr>
          <w:rFonts w:ascii="Book Antiqua" w:hAnsi="Book Antiqua"/>
        </w:rPr>
        <w:tab/>
      </w:r>
    </w:p>
    <w:p w:rsidR="006C7122" w:rsidRDefault="000C1CC0" w:rsidP="00B64552">
      <w:pPr>
        <w:rPr>
          <w:rFonts w:ascii="Book Antiqua" w:hAnsi="Book Antiqua"/>
        </w:rPr>
      </w:pPr>
      <w:r w:rsidRPr="003B0063">
        <w:rPr>
          <w:rFonts w:ascii="Book Antiqua" w:hAnsi="Book Antiqua"/>
        </w:rPr>
        <w:t xml:space="preserve">Il docente </w:t>
      </w:r>
      <w:r w:rsidR="006C7122">
        <w:rPr>
          <w:rFonts w:ascii="Book Antiqua" w:hAnsi="Book Antiqua"/>
        </w:rPr>
        <w:tab/>
      </w:r>
      <w:r w:rsidR="006C7122">
        <w:rPr>
          <w:rFonts w:ascii="Book Antiqua" w:hAnsi="Book Antiqua"/>
        </w:rPr>
        <w:tab/>
      </w:r>
      <w:r w:rsidR="006C7122">
        <w:rPr>
          <w:rFonts w:ascii="Book Antiqua" w:hAnsi="Book Antiqua"/>
        </w:rPr>
        <w:tab/>
      </w:r>
      <w:r w:rsidR="006C7122">
        <w:rPr>
          <w:rFonts w:ascii="Book Antiqua" w:hAnsi="Book Antiqua"/>
        </w:rPr>
        <w:tab/>
      </w:r>
      <w:r w:rsidR="006C7122">
        <w:rPr>
          <w:rFonts w:ascii="Book Antiqua" w:hAnsi="Book Antiqua"/>
        </w:rPr>
        <w:tab/>
      </w:r>
      <w:r w:rsidR="006C7122">
        <w:rPr>
          <w:rFonts w:ascii="Book Antiqua" w:hAnsi="Book Antiqua"/>
        </w:rPr>
        <w:tab/>
      </w:r>
      <w:r w:rsidR="006C7122">
        <w:rPr>
          <w:rFonts w:ascii="Book Antiqua" w:hAnsi="Book Antiqua"/>
        </w:rPr>
        <w:tab/>
      </w:r>
      <w:r w:rsidR="006C7122">
        <w:rPr>
          <w:rFonts w:ascii="Book Antiqua" w:hAnsi="Book Antiqua"/>
        </w:rPr>
        <w:tab/>
      </w:r>
      <w:r w:rsidR="006C7122">
        <w:rPr>
          <w:rFonts w:ascii="Book Antiqua" w:hAnsi="Book Antiqua"/>
        </w:rPr>
        <w:tab/>
      </w:r>
      <w:r w:rsidR="006C7122">
        <w:rPr>
          <w:rFonts w:ascii="Book Antiqua" w:hAnsi="Book Antiqua"/>
        </w:rPr>
        <w:tab/>
      </w:r>
      <w:r w:rsidR="006C7122">
        <w:rPr>
          <w:rFonts w:ascii="Book Antiqua" w:hAnsi="Book Antiqua"/>
        </w:rPr>
        <w:tab/>
      </w:r>
      <w:r w:rsidR="006C7122" w:rsidRPr="003B0063">
        <w:rPr>
          <w:rFonts w:ascii="Book Antiqua" w:hAnsi="Book Antiqua"/>
        </w:rPr>
        <w:t>Gli alunni</w:t>
      </w:r>
      <w:r w:rsidR="006C7122">
        <w:rPr>
          <w:rFonts w:ascii="Book Antiqua" w:hAnsi="Book Antiqua"/>
        </w:rPr>
        <w:tab/>
      </w:r>
      <w:r w:rsidR="00C161D1">
        <w:rPr>
          <w:rFonts w:ascii="Book Antiqua" w:hAnsi="Book Antiqua"/>
        </w:rPr>
        <w:tab/>
      </w:r>
      <w:r w:rsidR="00C161D1">
        <w:rPr>
          <w:rFonts w:ascii="Book Antiqua" w:hAnsi="Book Antiqua"/>
        </w:rPr>
        <w:tab/>
      </w:r>
      <w:r w:rsidR="00C161D1">
        <w:rPr>
          <w:rFonts w:ascii="Book Antiqua" w:hAnsi="Book Antiqua"/>
        </w:rPr>
        <w:tab/>
      </w:r>
      <w:r w:rsidR="00C161D1">
        <w:rPr>
          <w:rFonts w:ascii="Book Antiqua" w:hAnsi="Book Antiqua"/>
        </w:rPr>
        <w:tab/>
      </w:r>
      <w:r w:rsidR="00C161D1">
        <w:rPr>
          <w:rFonts w:ascii="Book Antiqua" w:hAnsi="Book Antiqua"/>
        </w:rPr>
        <w:tab/>
      </w:r>
      <w:r w:rsidR="00C161D1">
        <w:rPr>
          <w:rFonts w:ascii="Book Antiqua" w:hAnsi="Book Antiqua"/>
        </w:rPr>
        <w:tab/>
      </w:r>
      <w:r w:rsidR="00C161D1">
        <w:rPr>
          <w:rFonts w:ascii="Book Antiqua" w:hAnsi="Book Antiqua"/>
        </w:rPr>
        <w:tab/>
      </w:r>
      <w:r w:rsidR="00C161D1">
        <w:rPr>
          <w:rFonts w:ascii="Book Antiqua" w:hAnsi="Book Antiqua"/>
        </w:rPr>
        <w:tab/>
      </w:r>
      <w:r w:rsidR="00C161D1">
        <w:rPr>
          <w:rFonts w:ascii="Book Antiqua" w:hAnsi="Book Antiqua"/>
        </w:rPr>
        <w:tab/>
      </w:r>
      <w:r w:rsidR="00C161D1">
        <w:rPr>
          <w:rFonts w:ascii="Book Antiqua" w:hAnsi="Book Antiqua"/>
        </w:rPr>
        <w:tab/>
      </w:r>
    </w:p>
    <w:p w:rsidR="003B0063" w:rsidRPr="003B0063" w:rsidRDefault="00B64552" w:rsidP="00B64552">
      <w:pPr>
        <w:rPr>
          <w:rFonts w:ascii="Book Antiqua" w:hAnsi="Book Antiqua"/>
        </w:rPr>
      </w:pP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</w:p>
    <w:p w:rsidR="003B0063" w:rsidRPr="003B0063" w:rsidRDefault="003B0063" w:rsidP="003B0063">
      <w:pPr>
        <w:rPr>
          <w:rFonts w:ascii="Book Antiqua" w:hAnsi="Book Antiqua"/>
        </w:rPr>
      </w:pPr>
    </w:p>
    <w:p w:rsidR="003B0063" w:rsidRPr="003B0063" w:rsidRDefault="003B0063" w:rsidP="003B0063">
      <w:pPr>
        <w:rPr>
          <w:rFonts w:ascii="Book Antiqua" w:hAnsi="Book Antiqua"/>
        </w:rPr>
      </w:pPr>
    </w:p>
    <w:p w:rsidR="003B0063" w:rsidRPr="003B0063" w:rsidRDefault="003B0063">
      <w:pPr>
        <w:rPr>
          <w:rFonts w:ascii="Book Antiqua" w:hAnsi="Book Antiqua"/>
        </w:rPr>
      </w:pPr>
    </w:p>
    <w:sectPr w:rsidR="003B0063" w:rsidRPr="003B0063" w:rsidSect="003B0063">
      <w:pgSz w:w="11900" w:h="16840"/>
      <w:pgMar w:top="1417" w:right="1134" w:bottom="1134" w:left="1134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B3C95"/>
    <w:multiLevelType w:val="hybridMultilevel"/>
    <w:tmpl w:val="FFA2935C"/>
    <w:lvl w:ilvl="0" w:tplc="BDC6E71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C146D8E"/>
    <w:multiLevelType w:val="hybridMultilevel"/>
    <w:tmpl w:val="79ECECA0"/>
    <w:lvl w:ilvl="0" w:tplc="BDC6E71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embedSystemFonts/>
  <w:proofState w:spelling="clean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splitPgBreakAndParaMark/>
    <w:doNotVertAlignCellWithSp/>
    <w:doNotBreakConstrainedForcedTable/>
    <w:useAnsiKerningPairs/>
    <w:cachedColBalance/>
  </w:compat>
  <w:rsids>
    <w:rsidRoot w:val="003B0063"/>
    <w:rsid w:val="000A3979"/>
    <w:rsid w:val="000C1CC0"/>
    <w:rsid w:val="001F33DD"/>
    <w:rsid w:val="002B7919"/>
    <w:rsid w:val="002D6A44"/>
    <w:rsid w:val="00376930"/>
    <w:rsid w:val="003B0063"/>
    <w:rsid w:val="003B5C81"/>
    <w:rsid w:val="005818F6"/>
    <w:rsid w:val="00591D1F"/>
    <w:rsid w:val="005D3A64"/>
    <w:rsid w:val="006C7122"/>
    <w:rsid w:val="006E69EB"/>
    <w:rsid w:val="007977D9"/>
    <w:rsid w:val="00850353"/>
    <w:rsid w:val="00923D11"/>
    <w:rsid w:val="00B64552"/>
    <w:rsid w:val="00B7397D"/>
    <w:rsid w:val="00BA6677"/>
    <w:rsid w:val="00C13D42"/>
    <w:rsid w:val="00C161D1"/>
    <w:rsid w:val="00C35763"/>
    <w:rsid w:val="00CC61EA"/>
    <w:rsid w:val="00D96057"/>
    <w:rsid w:val="00E93CDB"/>
    <w:rsid w:val="00EB0463"/>
  </w:rsids>
  <m:mathPr>
    <m:mathFont m:val="Wingdings 2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it-IT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4610B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A3979"/>
    <w:pPr>
      <w:keepNext/>
      <w:spacing w:after="0"/>
      <w:jc w:val="center"/>
      <w:outlineLvl w:val="0"/>
    </w:pPr>
    <w:rPr>
      <w:rFonts w:ascii="Times New Roman" w:eastAsia="Times New Roman" w:hAnsi="Times New Roman" w:cs="Times New Roman"/>
      <w:i/>
      <w:iCs/>
      <w:u w:val="single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0A3979"/>
    <w:pPr>
      <w:keepNext/>
      <w:spacing w:after="0"/>
      <w:jc w:val="center"/>
      <w:outlineLvl w:val="2"/>
    </w:pPr>
    <w:rPr>
      <w:rFonts w:ascii="Times New Roman" w:eastAsia="Times New Roman" w:hAnsi="Times New Roman" w:cs="Times New Roman"/>
      <w:b/>
      <w:bCs/>
      <w:sz w:val="26"/>
      <w:lang w:eastAsia="it-IT"/>
    </w:rPr>
  </w:style>
  <w:style w:type="character" w:default="1" w:styleId="Caratterepredefinitoparagrafo">
    <w:name w:val="Default Paragraph Font"/>
    <w:semiHidden/>
    <w:unhideWhenUsed/>
  </w:style>
  <w:style w:type="table" w:default="1" w:styleId="Tabellanorma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  <w:unhideWhenUsed/>
  </w:style>
  <w:style w:type="character" w:customStyle="1" w:styleId="Titolo1Carattere">
    <w:name w:val="Titolo 1 Carattere"/>
    <w:basedOn w:val="Caratterepredefinitoparagrafo"/>
    <w:link w:val="Titolo1"/>
    <w:rsid w:val="000A3979"/>
    <w:rPr>
      <w:rFonts w:ascii="Times New Roman" w:eastAsia="Times New Roman" w:hAnsi="Times New Roman" w:cs="Times New Roman"/>
      <w:i/>
      <w:iCs/>
      <w:sz w:val="24"/>
      <w:szCs w:val="24"/>
      <w:u w:val="single"/>
      <w:lang w:eastAsia="it-IT"/>
    </w:rPr>
  </w:style>
  <w:style w:type="character" w:customStyle="1" w:styleId="Titolo3Carattere">
    <w:name w:val="Titolo 3 Carattere"/>
    <w:basedOn w:val="Caratterepredefinitoparagrafo"/>
    <w:link w:val="Titolo3"/>
    <w:rsid w:val="000A3979"/>
    <w:rPr>
      <w:rFonts w:ascii="Times New Roman" w:eastAsia="Times New Roman" w:hAnsi="Times New Roman" w:cs="Times New Roman"/>
      <w:b/>
      <w:bCs/>
      <w:sz w:val="26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0A397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505</Words>
  <Characters>2882</Characters>
  <Application>Microsoft Macintosh Word</Application>
  <DocSecurity>0</DocSecurity>
  <Lines>24</Lines>
  <Paragraphs>5</Paragraphs>
  <ScaleCrop>false</ScaleCrop>
  <Company>I.T.I. Volta</Company>
  <LinksUpToDate>false</LinksUpToDate>
  <CharactersWithSpaces>3539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 Parisi</dc:creator>
  <cp:keywords/>
  <cp:lastModifiedBy>Bianca Parisi</cp:lastModifiedBy>
  <cp:revision>3</cp:revision>
  <cp:lastPrinted>2014-05-23T17:29:00Z</cp:lastPrinted>
  <dcterms:created xsi:type="dcterms:W3CDTF">2014-05-23T17:35:00Z</dcterms:created>
  <dcterms:modified xsi:type="dcterms:W3CDTF">2014-06-03T20:04:00Z</dcterms:modified>
</cp:coreProperties>
</file>