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C21" w:rsidRDefault="00302C21" w:rsidP="00302C21">
      <w:r>
        <w:t>Liceo Scientifico “B. Croce” di Palermo</w:t>
      </w:r>
    </w:p>
    <w:p w:rsidR="00302C21" w:rsidRDefault="00302C21" w:rsidP="00302C21">
      <w:r>
        <w:t>Anno Scolastico 2013/2014</w:t>
      </w:r>
    </w:p>
    <w:p w:rsidR="00302C21" w:rsidRDefault="00302C21" w:rsidP="00302C21">
      <w:r>
        <w:t>Programma di Filosofia</w:t>
      </w:r>
    </w:p>
    <w:p w:rsidR="00302C21" w:rsidRDefault="00302C21" w:rsidP="00302C21">
      <w:r>
        <w:t>Classe V L</w:t>
      </w:r>
    </w:p>
    <w:p w:rsidR="00302C21" w:rsidRDefault="00302C21" w:rsidP="00302C21"/>
    <w:p w:rsidR="00302C21" w:rsidRDefault="00302C21" w:rsidP="00302C21">
      <w:r>
        <w:t xml:space="preserve">Docente: Maria Giovanna </w:t>
      </w:r>
      <w:proofErr w:type="spellStart"/>
      <w:r>
        <w:t>Mortillaro</w:t>
      </w:r>
      <w:proofErr w:type="spellEnd"/>
    </w:p>
    <w:p w:rsidR="00302C21" w:rsidRDefault="00302C21" w:rsidP="00302C21">
      <w:r>
        <w:t>Testo in uso: Cioffi Fabio-Luppi Giorgio, I Filosofi e le idee , Vol. 3, B. Mondadori</w:t>
      </w:r>
    </w:p>
    <w:p w:rsidR="00302C21" w:rsidRDefault="00302C21" w:rsidP="00302C21"/>
    <w:p w:rsidR="00302C21" w:rsidRDefault="00302C21" w:rsidP="00302C21">
      <w:r>
        <w:t>Kant: Il criticismo Kantiano, i giudizi sintetici a priori, la “rivoluzione copernicana”, il concetto di fenomeno e noumeno, il limite della ragione dell’uomo e la categoria “Io penso” e l’Appercezione trascendentale, le categorie del pensiero, i limiti della conoscenza dell’uomo,  il nuovo concetto della metafisica di Kant, la realtà e l’assolutezza della legge morale,  il primato della ragione pratica, l’analisi del bello e i caratteri del giudizio estetico, il sublime e le arti belle.</w:t>
      </w:r>
    </w:p>
    <w:p w:rsidR="00302C21" w:rsidRDefault="00302C21" w:rsidP="00302C21"/>
    <w:p w:rsidR="00302C21" w:rsidRDefault="00302C21" w:rsidP="00302C21">
      <w:r>
        <w:t>L’Idealismo</w:t>
      </w:r>
    </w:p>
    <w:p w:rsidR="00302C21" w:rsidRDefault="00302C21" w:rsidP="00302C21">
      <w:r>
        <w:t>Nuovi spazi teorici della speculazione filosofica tedesca tra Settecento ed Ottocento. I caratteri dell’idealismo, il circolo di Jena, lo sfondo culturale romantico, il rapporto tra finito e infinito, l’assoluto e il pensiero, la realtà. La ricerca dell’assoluto oltre i limiti del criticismo kantiano: il dibattito sulla “cosa in sé” ed il superamento del kantismo</w:t>
      </w:r>
    </w:p>
    <w:p w:rsidR="00302C21" w:rsidRDefault="00302C21" w:rsidP="00302C21"/>
    <w:p w:rsidR="00302C21" w:rsidRDefault="00302C21" w:rsidP="00302C21">
      <w:proofErr w:type="spellStart"/>
      <w:r>
        <w:t>Hegel</w:t>
      </w:r>
      <w:proofErr w:type="spellEnd"/>
    </w:p>
    <w:p w:rsidR="00302C21" w:rsidRDefault="00302C21" w:rsidP="00302C21">
      <w:r>
        <w:t xml:space="preserve">Formazione e opere giovanili. Le tesi di fondo del sistema: finito e infinito, ragione e realtà, la funzione della filosofia e il “giustificazionismo” hegeliano, la conquista della dialettica </w:t>
      </w:r>
      <w:proofErr w:type="spellStart"/>
      <w:r>
        <w:t>triadrica</w:t>
      </w:r>
      <w:proofErr w:type="spellEnd"/>
      <w:r>
        <w:t xml:space="preserve"> e la prima formulazione del sistema filosofico della totalità, la critica alle filosofie precedenti. La Fenomenologia dello Spirito nelle sue linee fondamentali, le “figure” del servo-signore e della coscienza infelice. Il sistema filosofico del periodo berlinese: l’Enciclopedia delle scienze filosofiche, in particolare alcuni momenti dello spirito oggettivo (eticità: famiglia, Società civile, Stato) e dello spirito assoluto (arte, religione, filosofia).</w:t>
      </w:r>
    </w:p>
    <w:p w:rsidR="00302C21" w:rsidRDefault="00302C21" w:rsidP="00302C21"/>
    <w:p w:rsidR="00302C21" w:rsidRDefault="00302C21" w:rsidP="00302C21">
      <w:r>
        <w:t>Schopenhauer</w:t>
      </w:r>
    </w:p>
    <w:p w:rsidR="00302C21" w:rsidRDefault="00302C21" w:rsidP="00302C21">
      <w:r>
        <w:t xml:space="preserve">Fenomeno e noumeno come rappresentazione e volontà: il “velo di Maya”. La scoperta della via d’accesso alla cosa in sé e la </w:t>
      </w:r>
      <w:proofErr w:type="spellStart"/>
      <w:r>
        <w:t>voluntas</w:t>
      </w:r>
      <w:proofErr w:type="spellEnd"/>
      <w:r>
        <w:t xml:space="preserve">. La vita tra dolore, piacere e noia. Le vie della liberazione dalla volontà e l’approdo alla </w:t>
      </w:r>
      <w:proofErr w:type="spellStart"/>
      <w:r>
        <w:t>noluntas</w:t>
      </w:r>
      <w:proofErr w:type="spellEnd"/>
      <w:r>
        <w:t>: l’arte, l’etica, l’ascetica.</w:t>
      </w:r>
    </w:p>
    <w:p w:rsidR="00302C21" w:rsidRDefault="00302C21" w:rsidP="00302C21"/>
    <w:p w:rsidR="00302C21" w:rsidRDefault="00302C21" w:rsidP="00302C21"/>
    <w:p w:rsidR="00302C21" w:rsidRDefault="00302C21" w:rsidP="00302C21">
      <w:r>
        <w:lastRenderedPageBreak/>
        <w:t>Kierkegaard</w:t>
      </w:r>
    </w:p>
    <w:p w:rsidR="00302C21" w:rsidRDefault="00302C21" w:rsidP="00302C21">
      <w:r>
        <w:t>Filosofia e vita. La reazione al panlogismo sistematico hegeliano. Il singolo e le sue scelte: gli stadi dell’esistenza. L’esistenza come possibilità, angoscia, disperazione, pentimento nella vita estetica, etica, religiosa. Scandalo e paradosso della fede.</w:t>
      </w:r>
    </w:p>
    <w:p w:rsidR="00302C21" w:rsidRDefault="00302C21" w:rsidP="00302C21"/>
    <w:p w:rsidR="00302C21" w:rsidRDefault="00302C21" w:rsidP="00302C21">
      <w:r>
        <w:t>Destra e sinistra hegeliane: aspetti e problemi fondamentali.</w:t>
      </w:r>
    </w:p>
    <w:p w:rsidR="00302C21" w:rsidRDefault="00302C21" w:rsidP="00302C21">
      <w:proofErr w:type="spellStart"/>
      <w:r>
        <w:t>Feuerbach</w:t>
      </w:r>
      <w:proofErr w:type="spellEnd"/>
    </w:p>
    <w:p w:rsidR="00302C21" w:rsidRDefault="00302C21" w:rsidP="00302C21">
      <w:r>
        <w:t xml:space="preserve">Il rovesciamento dei rapporti di predicazione tra soggetto e predicato e il rapporto tra teologia ed antropologia. L’essenza del cristianesimo e l’umanesimo ateo. La critica a </w:t>
      </w:r>
      <w:proofErr w:type="spellStart"/>
      <w:r>
        <w:t>Hegel</w:t>
      </w:r>
      <w:proofErr w:type="spellEnd"/>
      <w:r>
        <w:t>.</w:t>
      </w:r>
    </w:p>
    <w:p w:rsidR="00302C21" w:rsidRDefault="00302C21" w:rsidP="00302C21"/>
    <w:p w:rsidR="00302C21" w:rsidRDefault="00302C21" w:rsidP="00302C21">
      <w:proofErr w:type="spellStart"/>
      <w:r>
        <w:t>Marx</w:t>
      </w:r>
      <w:proofErr w:type="spellEnd"/>
    </w:p>
    <w:p w:rsidR="00302C21" w:rsidRDefault="00302C21" w:rsidP="00302C21">
      <w:r>
        <w:t xml:space="preserve">La critica del “misticismo logico” di </w:t>
      </w:r>
      <w:proofErr w:type="spellStart"/>
      <w:r>
        <w:t>Hegel</w:t>
      </w:r>
      <w:proofErr w:type="spellEnd"/>
      <w:r>
        <w:t xml:space="preserve">. La critica a </w:t>
      </w:r>
      <w:proofErr w:type="spellStart"/>
      <w:r>
        <w:t>Feuerbach</w:t>
      </w:r>
      <w:proofErr w:type="spellEnd"/>
      <w:r>
        <w:t xml:space="preserve"> in merito all’interpretazione del fatto religioso. Il concetto di alienazione. Il materialismo storico. Struttura e sovrastruttura. La dialettica della storia. La critica dell’economia politica classica e l’analisi scientifica della società capitalistica. Il capitale: teoria del valore, plusvalore, profitto, tendenze e contraddizioni del capitalismo. Le fasi della futura società comunista.</w:t>
      </w:r>
    </w:p>
    <w:p w:rsidR="00302C21" w:rsidRDefault="00302C21" w:rsidP="00302C21"/>
    <w:p w:rsidR="00302C21" w:rsidRDefault="00302C21" w:rsidP="00302C21">
      <w:proofErr w:type="spellStart"/>
      <w:r>
        <w:t>Comte</w:t>
      </w:r>
      <w:proofErr w:type="spellEnd"/>
      <w:r>
        <w:t xml:space="preserve"> e il Positivismo</w:t>
      </w:r>
    </w:p>
    <w:p w:rsidR="00302C21" w:rsidRDefault="00302C21" w:rsidP="00302C21">
      <w:r>
        <w:t xml:space="preserve">Caratteri generali del positivismo europeo. Positivismo, Illuminismo, Romanticismo. La filosofia positiva di </w:t>
      </w:r>
      <w:proofErr w:type="spellStart"/>
      <w:r>
        <w:t>Comte</w:t>
      </w:r>
      <w:proofErr w:type="spellEnd"/>
      <w:r>
        <w:t xml:space="preserve">, vita e opere, la legge dei tre stadi e la classificazione delle scienze. I caratteri della scienza e la previsione. La Filosofia come scienza generale. La sociologia, statica e di </w:t>
      </w:r>
      <w:proofErr w:type="spellStart"/>
      <w:r>
        <w:t>namica</w:t>
      </w:r>
      <w:proofErr w:type="spellEnd"/>
      <w:r>
        <w:t xml:space="preserve"> sociale. Il sistema </w:t>
      </w:r>
      <w:proofErr w:type="spellStart"/>
      <w:r>
        <w:t>sociocratico</w:t>
      </w:r>
      <w:proofErr w:type="spellEnd"/>
      <w:r>
        <w:t>. La politica e la morale. La religione dell’umanità.</w:t>
      </w:r>
    </w:p>
    <w:p w:rsidR="00302C21" w:rsidRDefault="00302C21" w:rsidP="00302C21"/>
    <w:p w:rsidR="00302C21" w:rsidRDefault="00302C21" w:rsidP="00302C21">
      <w:r>
        <w:t>Nietzsche</w:t>
      </w:r>
    </w:p>
    <w:p w:rsidR="00302C21" w:rsidRDefault="00302C21" w:rsidP="00302C21">
      <w:r>
        <w:t xml:space="preserve">Vita e scritti. Problemi ermeneutici in merito al rapporto tra squilibrio psichico e pensiero e alle interpretazioni filonaziste del filosofo. Le opere giovanili sotto il segno di Schopenhauer e Wagner. La nascita della tragedia: apollineo e dionisiaco. Il socratismo ed il trionfo della ragione come decadenza della civiltà occidentale. La genealogia della morale. L’etica dei signori e l’etica dei servi. I concetti di </w:t>
      </w:r>
      <w:proofErr w:type="spellStart"/>
      <w:r>
        <w:t>Übermensch</w:t>
      </w:r>
      <w:proofErr w:type="spellEnd"/>
      <w:r>
        <w:t>, eterno ritorno, volontà di potenza. Nichilismo negativo, nichilismo debole, nichilismo positivo. Il prospettivismo.</w:t>
      </w:r>
    </w:p>
    <w:p w:rsidR="00302C21" w:rsidRDefault="00302C21" w:rsidP="00302C21"/>
    <w:p w:rsidR="00302C21" w:rsidRDefault="00302C21" w:rsidP="00302C21">
      <w:r>
        <w:t>Freud</w:t>
      </w:r>
    </w:p>
    <w:p w:rsidR="00302C21" w:rsidRDefault="00302C21" w:rsidP="00302C21">
      <w:r>
        <w:t xml:space="preserve">Vita e scritti. Il percorso professionale: dagli studi sull’isteria, all’uso delle tecniche ipnotiche, alla scoperta dell’inconscio. L’interpretazione dei sogni e gli accessi alla vita dell’inconscio. La teoria psicoanalitica: la struttura della personalità (inconscio, preconscio, conscio; Super-io, Es, Io), la teoria della sessualità. Il </w:t>
      </w:r>
      <w:r>
        <w:lastRenderedPageBreak/>
        <w:t>sintomo, la psicopatologia della vita quotidiana, il ruolo dell’inconscio nello sviluppo della personalità, Totem e tabù, origine della società e della moralità, il narcisismo, la mente dell’uomo e la psiche. La società come disagio e la religione come illusione dell’umanità.</w:t>
      </w:r>
    </w:p>
    <w:p w:rsidR="00302C21" w:rsidRDefault="00302C21" w:rsidP="00302C21"/>
    <w:p w:rsidR="00302C21" w:rsidRDefault="00302C21" w:rsidP="00302C21">
      <w:proofErr w:type="spellStart"/>
      <w:r>
        <w:t>Heidegger</w:t>
      </w:r>
      <w:proofErr w:type="spellEnd"/>
      <w:r>
        <w:t xml:space="preserve"> tra ermeneutica ed esistenzialismo</w:t>
      </w:r>
    </w:p>
    <w:p w:rsidR="00302C21" w:rsidRDefault="00302C21" w:rsidP="00302C21">
      <w:r>
        <w:t>L’esistenzialismo. Vita e scritti fino alla soglia degli anni trenta. Dal neokantismo all’ontologia. Essere ed esistenza. L’essere-nel-mondo e la visione ambientale preveggente. L’esistenza inautentica. L’esistenza autentica. Il tempo e la storia. L’incompiutezza di Essere e tempo.</w:t>
      </w:r>
    </w:p>
    <w:p w:rsidR="00302C21" w:rsidRDefault="00302C21" w:rsidP="00302C21"/>
    <w:p w:rsidR="00302C21" w:rsidRDefault="00302C21" w:rsidP="00302C21">
      <w:r>
        <w:t>Letture:</w:t>
      </w:r>
    </w:p>
    <w:p w:rsidR="00302C21" w:rsidRDefault="00302C21" w:rsidP="00302C21">
      <w:r>
        <w:t>Schopenhauer, Il mondo come volontà e rappresentazione, pp.39-41, Il mondo è una mia rappresentazione</w:t>
      </w:r>
    </w:p>
    <w:p w:rsidR="00302C21" w:rsidRDefault="00302C21" w:rsidP="00302C21">
      <w:r>
        <w:t>Schopenhauer, Il mondo come volontà e rappresentazione, pp. 233-235 l’Arte</w:t>
      </w:r>
    </w:p>
    <w:p w:rsidR="00302C21" w:rsidRDefault="00302C21" w:rsidP="00302C21">
      <w:r>
        <w:t>Kierkegaard, Postilla conclusiva non scientifica, pp.323, 360-365, Soggettività, esistenza e interiorità</w:t>
      </w:r>
    </w:p>
    <w:p w:rsidR="00302C21" w:rsidRDefault="00302C21" w:rsidP="00302C21">
      <w:proofErr w:type="spellStart"/>
      <w:r>
        <w:t>Marx-Engels</w:t>
      </w:r>
      <w:proofErr w:type="spellEnd"/>
      <w:r>
        <w:t>, Il manifesto del partito comunista,  Borghesia e proletariato, oppressori e oppressi</w:t>
      </w:r>
    </w:p>
    <w:p w:rsidR="00302C21" w:rsidRDefault="00302C21" w:rsidP="00302C21">
      <w:r>
        <w:t>Nietzsche, Così parlò Zarathustra, pp.43-45, L’annuncio di Zarathustra</w:t>
      </w:r>
    </w:p>
    <w:p w:rsidR="00302C21" w:rsidRDefault="00302C21" w:rsidP="00302C21">
      <w:r>
        <w:t>Palermo __________________</w:t>
      </w:r>
    </w:p>
    <w:p w:rsidR="00302C21" w:rsidRDefault="00302C21" w:rsidP="00302C21">
      <w:r>
        <w:tab/>
      </w:r>
      <w:r>
        <w:tab/>
        <w:t>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</w:t>
      </w:r>
    </w:p>
    <w:p w:rsidR="00302C21" w:rsidRDefault="00302C21" w:rsidP="00302C21">
      <w:r>
        <w:t>_______________________</w:t>
      </w:r>
      <w:r>
        <w:tab/>
      </w:r>
      <w:r>
        <w:tab/>
      </w:r>
      <w:r>
        <w:tab/>
      </w:r>
      <w:r>
        <w:tab/>
        <w:t>_________________________</w:t>
      </w:r>
    </w:p>
    <w:p w:rsidR="00302C21" w:rsidRDefault="00302C21" w:rsidP="00302C21">
      <w:r>
        <w:t>_______________________</w:t>
      </w:r>
    </w:p>
    <w:p w:rsidR="00302C21" w:rsidRDefault="00302C21" w:rsidP="00302C21">
      <w:r>
        <w:t>_______________________</w:t>
      </w:r>
    </w:p>
    <w:p w:rsidR="00302C21" w:rsidRDefault="00302C21" w:rsidP="00302C21"/>
    <w:p w:rsidR="00302C21" w:rsidRDefault="00302C21" w:rsidP="00302C21"/>
    <w:p w:rsidR="00302C21" w:rsidRDefault="00302C21" w:rsidP="00302C21"/>
    <w:p w:rsidR="00302C21" w:rsidRDefault="00302C21" w:rsidP="00302C21"/>
    <w:p w:rsidR="00302C21" w:rsidRDefault="00302C21" w:rsidP="00302C21"/>
    <w:p w:rsidR="00302C21" w:rsidRDefault="00302C21" w:rsidP="00302C21"/>
    <w:p w:rsidR="00302C21" w:rsidRDefault="00302C21" w:rsidP="00302C21"/>
    <w:p w:rsidR="00302C21" w:rsidRDefault="00302C21" w:rsidP="00302C21"/>
    <w:p w:rsidR="00302C21" w:rsidRDefault="00302C21" w:rsidP="00302C21"/>
    <w:p w:rsidR="00302C21" w:rsidRDefault="00302C21" w:rsidP="00302C21"/>
    <w:p w:rsidR="00302C21" w:rsidRDefault="00302C21" w:rsidP="00302C21"/>
    <w:p w:rsidR="00302C21" w:rsidRDefault="00302C21" w:rsidP="00302C21"/>
    <w:p w:rsidR="00302C21" w:rsidRDefault="00302C21" w:rsidP="00302C21">
      <w:r>
        <w:t>Liceo Scientifico “B. Croce” di Palermo</w:t>
      </w:r>
    </w:p>
    <w:p w:rsidR="00302C21" w:rsidRDefault="00302C21" w:rsidP="00302C21">
      <w:r>
        <w:t>Anno Scolastico 2013/2014</w:t>
      </w:r>
    </w:p>
    <w:p w:rsidR="00302C21" w:rsidRDefault="00302C21" w:rsidP="00302C21">
      <w:r>
        <w:t>Programma di Storia</w:t>
      </w:r>
    </w:p>
    <w:p w:rsidR="00302C21" w:rsidRDefault="00302C21" w:rsidP="00302C21">
      <w:r>
        <w:t>Classe V L</w:t>
      </w:r>
    </w:p>
    <w:p w:rsidR="00302C21" w:rsidRDefault="00302C21" w:rsidP="00302C21"/>
    <w:p w:rsidR="00302C21" w:rsidRDefault="00302C21" w:rsidP="00302C21">
      <w:r>
        <w:t xml:space="preserve">Docente: Maria Giovanna </w:t>
      </w:r>
      <w:proofErr w:type="spellStart"/>
      <w:r>
        <w:t>Mortillaro</w:t>
      </w:r>
      <w:proofErr w:type="spellEnd"/>
    </w:p>
    <w:p w:rsidR="00302C21" w:rsidRDefault="00302C21" w:rsidP="00302C21">
      <w:r>
        <w:t xml:space="preserve">Testo in uso: A. De Bernardi, S. </w:t>
      </w:r>
      <w:proofErr w:type="spellStart"/>
      <w:r>
        <w:t>Guarracino</w:t>
      </w:r>
      <w:proofErr w:type="spellEnd"/>
      <w:r>
        <w:t xml:space="preserve">, I </w:t>
      </w:r>
      <w:proofErr w:type="spellStart"/>
      <w:r>
        <w:t>saperi</w:t>
      </w:r>
      <w:proofErr w:type="spellEnd"/>
      <w:r>
        <w:t xml:space="preserve"> della storia, vol. 2 Tomo B- vol. 3 Tomo A-B, Ottocento e Novecento, Edizioni Bruno Mondadori.</w:t>
      </w:r>
    </w:p>
    <w:p w:rsidR="00302C21" w:rsidRDefault="00302C21" w:rsidP="00302C21"/>
    <w:p w:rsidR="00302C21" w:rsidRDefault="00302C21" w:rsidP="00302C21">
      <w:r>
        <w:t>L’età contemporanea</w:t>
      </w:r>
    </w:p>
    <w:p w:rsidR="00302C21" w:rsidRDefault="00302C21" w:rsidP="00302C21">
      <w:r>
        <w:t>- Contrasti e lotte per la libertà e l’indipendenza dei popoli, rivoluzioni e conflitti sociali nella prima metà dell’Ottocento, gli stati e le Società in Europa nella seconda metà dell’Ottocento</w:t>
      </w:r>
    </w:p>
    <w:p w:rsidR="00302C21" w:rsidRDefault="00302C21" w:rsidP="00302C21">
      <w:r>
        <w:t>- Guerre e conflitti sociali interni ed espansionismo coloniale</w:t>
      </w:r>
    </w:p>
    <w:p w:rsidR="00302C21" w:rsidRDefault="00302C21" w:rsidP="00302C21">
      <w:r>
        <w:t>- Le società extraeuropee</w:t>
      </w:r>
    </w:p>
    <w:p w:rsidR="00302C21" w:rsidRDefault="00302C21" w:rsidP="00302C21">
      <w:r>
        <w:t>- Il ’48 in Europa e in Italia: guerre e lotte per l’indipendenza italiana, il Risorgimento, lo stato unitario italiano (problemi, contrasti e sviluppi), le crisi delle rivoluzioni in Europa (verso gli stati-nazione), Cavour.</w:t>
      </w:r>
    </w:p>
    <w:p w:rsidR="00302C21" w:rsidRDefault="00302C21" w:rsidP="00302C21">
      <w:r>
        <w:t xml:space="preserve">- I grandi problemi mondiali alla fine del XIX secolo: trasformazioni e sviluppi nel campo dell’economia e della tecnica, il travaglio economico-sociale e le lotte di classe, imperialismi e colonizzazioni, i rapporti internazionali e l’equilibrio europeo, la costruzione dello Stato e della Nazione, il II impero in Francia, la formazione della Germania, l’Europa orientale e i Balcani, la società di massa in Italia (Giolitti ed il giolittismo), la seconda rivoluzione industriale (la belle </w:t>
      </w:r>
      <w:proofErr w:type="spellStart"/>
      <w:r>
        <w:t>èpoque</w:t>
      </w:r>
      <w:proofErr w:type="spellEnd"/>
      <w:r>
        <w:t>)</w:t>
      </w:r>
    </w:p>
    <w:p w:rsidR="00302C21" w:rsidRDefault="00302C21" w:rsidP="00302C21">
      <w:r>
        <w:t>- La Grande Guerra (esiti della guerra e la Conferenza di pace)  e la rivoluzione russa</w:t>
      </w:r>
    </w:p>
    <w:p w:rsidR="00302C21" w:rsidRDefault="00302C21" w:rsidP="00302C21">
      <w:r>
        <w:t>- La lunga crisi europea: il dopoguerra e il nuovo scenario mondiale, la nascita dell’URSS e la dittatura sovietica, il biennio rosso, dallo stato liberale italiano al Fascismo, il mondo della democrazia ed autoritarismo, la crisi del ’29 e gli anni trenta, dalla Repubblica di Weimar alla Germania nazista, la guerra di Spagna, i totalitarismi.</w:t>
      </w:r>
    </w:p>
    <w:p w:rsidR="00302C21" w:rsidRDefault="00302C21" w:rsidP="00302C21">
      <w:r>
        <w:t>- La Seconda Guerra Mondiale e il bipolarismo, la fine del conflitto e la Guerra Fredda: i rapporti Italia-Germania, il patto anti-</w:t>
      </w:r>
      <w:proofErr w:type="spellStart"/>
      <w:r>
        <w:t>Commintern</w:t>
      </w:r>
      <w:proofErr w:type="spellEnd"/>
      <w:r>
        <w:t xml:space="preserve">, la politica espansionistica del Giappone, il culto dell’imperatore e il “panasiatismo”, il conflitto Giappone-Cina, la Germania nazista e il riarmo tedesco e la conquista dell’Austria, l’annientamento della Cecoslovacchia,  invasione della Polonia e inizio del conflitto, il carattere ideologico del conflitto e l’idea di “guerra lampo” della Germania, la Francia e De Gaulle, la Gran Bretagna e Churchill, gli Stati Uniti e Roosevelt, l’Italia e la “guerra parallela”, in fronte in Africa, l’operazione </w:t>
      </w:r>
      <w:r>
        <w:lastRenderedPageBreak/>
        <w:t>Barbarossa e la resistenza russa, la Carta Atlantica, l’attacco giapponese di Pearl Harbor, il conflitto fino al ’42 e la svolta nella seconda metà del ’42, lo sbarco in Sicilia e la destituzione di Mussolini, la Repubblica di Salò, la Resistenza in Italia e in Europa, la linea Gustav e la linea gotica, il D-</w:t>
      </w:r>
      <w:proofErr w:type="spellStart"/>
      <w:r>
        <w:t>Day</w:t>
      </w:r>
      <w:proofErr w:type="spellEnd"/>
      <w:r>
        <w:t xml:space="preserve">, il trattato di Mosca, la situazione in Italia nel ’45, le bombe atomiche di Hiroshima e Nagasaki, la resa del Giappone e la fine della guerra, la Shoah, la conferenza di Potsdam e l’assetto europeo e internazionale, la nascita dell’ONU e gli organi sussidiari, la Conferenza di </w:t>
      </w:r>
      <w:proofErr w:type="spellStart"/>
      <w:r>
        <w:t>Bretton</w:t>
      </w:r>
      <w:proofErr w:type="spellEnd"/>
      <w:r>
        <w:t>-Woods, le formazioni partigiane in Italia, le Fosse Ardeatine e Marzabotto, il bipolarismo e i caratteri della Guerra fredda, il piano Marshall e la dottrina di Truman, il patto Atlantico e il patto di Varsavia, la “gara” delle due superpotenze, la divisione della Germania e della città di Berlino,  la RFT e la RDT, il muro di Berlino, il “</w:t>
      </w:r>
      <w:proofErr w:type="spellStart"/>
      <w:r>
        <w:t>meccarthismo</w:t>
      </w:r>
      <w:proofErr w:type="spellEnd"/>
      <w:r>
        <w:t xml:space="preserve">”, l’URSS nel II dopoguerra e la sovietizzazione dei paesi dell’Europa orientale, la politica di Kruscev, l’intervento in Ungheria, l’incontro con </w:t>
      </w:r>
      <w:proofErr w:type="spellStart"/>
      <w:r>
        <w:t>Eisenhover</w:t>
      </w:r>
      <w:proofErr w:type="spellEnd"/>
      <w:r>
        <w:t xml:space="preserve"> e Kennedy, la destituzione di Kruscev, la Francia di De Gaulle, la IV repubblica e la V Repubblica, l’Inghilterra di Churchill, l’Italia nel ’46 e la nascita della Repubblica.</w:t>
      </w:r>
    </w:p>
    <w:p w:rsidR="00302C21" w:rsidRDefault="00302C21" w:rsidP="00302C21">
      <w:r>
        <w:t>Palermo __________________</w:t>
      </w:r>
    </w:p>
    <w:p w:rsidR="00302C21" w:rsidRDefault="00302C21" w:rsidP="00302C21">
      <w:r>
        <w:tab/>
      </w:r>
      <w:r>
        <w:tab/>
        <w:t>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</w:t>
      </w:r>
    </w:p>
    <w:p w:rsidR="00302C21" w:rsidRDefault="00302C21" w:rsidP="00302C21">
      <w:pPr>
        <w:ind w:firstLine="708"/>
      </w:pPr>
      <w:r>
        <w:t>_______________________</w:t>
      </w:r>
      <w:r>
        <w:tab/>
      </w:r>
      <w:r>
        <w:tab/>
      </w:r>
      <w:r>
        <w:tab/>
      </w:r>
      <w:r>
        <w:tab/>
      </w:r>
      <w:r>
        <w:t>_________________________</w:t>
      </w:r>
    </w:p>
    <w:p w:rsidR="00302C21" w:rsidRDefault="00302C21" w:rsidP="00302C21">
      <w:pPr>
        <w:ind w:firstLine="708"/>
      </w:pPr>
      <w:r>
        <w:t>_______________________</w:t>
      </w:r>
    </w:p>
    <w:p w:rsidR="00AC77EE" w:rsidRDefault="00302C21" w:rsidP="00302C21">
      <w:pPr>
        <w:ind w:firstLine="708"/>
      </w:pPr>
      <w:bookmarkStart w:id="0" w:name="_GoBack"/>
      <w:bookmarkEnd w:id="0"/>
      <w:r>
        <w:t>_______________________</w:t>
      </w:r>
    </w:p>
    <w:sectPr w:rsidR="00AC77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C21"/>
    <w:rsid w:val="00302C21"/>
    <w:rsid w:val="00AC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1406</Words>
  <Characters>8018</Characters>
  <Application>Microsoft Office Word</Application>
  <DocSecurity>0</DocSecurity>
  <Lines>66</Lines>
  <Paragraphs>18</Paragraphs>
  <ScaleCrop>false</ScaleCrop>
  <Company/>
  <LinksUpToDate>false</LinksUpToDate>
  <CharactersWithSpaces>9406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Marigiò</dc:creator>
  <cp:lastModifiedBy>Marigiò</cp:lastModifiedBy>
  <cp:revision>1</cp:revision>
  <dcterms:created xsi:type="dcterms:W3CDTF">2014-06-12T09:11:00Z</dcterms:created>
  <dcterms:modified xsi:type="dcterms:W3CDTF">2014-06-12T09:12:00Z</dcterms:modified>
</cp:coreProperties>
</file>