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775C" w:rsidRDefault="00CD775C" w:rsidP="00CD775C">
      <w:pPr>
        <w:pStyle w:val="NormaleWeb"/>
        <w:spacing w:after="0"/>
        <w:jc w:val="center"/>
        <w:rPr>
          <w:rFonts w:ascii="Calibri-Bold" w:hAnsi="Calibri-Bold"/>
          <w:b/>
          <w:bCs/>
        </w:rPr>
      </w:pPr>
    </w:p>
    <w:p w:rsidR="00CD775C" w:rsidRDefault="001402A1" w:rsidP="00CD775C">
      <w:pPr>
        <w:pStyle w:val="NormaleWeb"/>
        <w:spacing w:after="0"/>
        <w:jc w:val="center"/>
      </w:pPr>
      <w:r>
        <w:rPr>
          <w:rFonts w:ascii="Calibri-Bold" w:hAnsi="Calibri-Bold"/>
          <w:b/>
          <w:bCs/>
        </w:rPr>
        <w:t>PROGRAMMA</w:t>
      </w:r>
      <w:r w:rsidR="00CD775C">
        <w:rPr>
          <w:rFonts w:ascii="Calibri-Bold" w:hAnsi="Calibri-Bold"/>
          <w:b/>
          <w:bCs/>
        </w:rPr>
        <w:t xml:space="preserve"> DI MATEMATICA ANNO SCOLASTICO 2013/2014</w:t>
      </w:r>
    </w:p>
    <w:p w:rsidR="00CD775C" w:rsidRDefault="00CD775C" w:rsidP="00CD775C">
      <w:pPr>
        <w:pStyle w:val="NormaleWeb"/>
        <w:spacing w:after="0"/>
        <w:jc w:val="center"/>
      </w:pPr>
      <w:r>
        <w:rPr>
          <w:rFonts w:ascii="Calibri-Bold" w:hAnsi="Calibri-Bold"/>
          <w:b/>
          <w:bCs/>
        </w:rPr>
        <w:t xml:space="preserve">CLASSE 1° </w:t>
      </w:r>
      <w:r w:rsidR="00260441">
        <w:rPr>
          <w:rFonts w:ascii="Calibri-Bold" w:hAnsi="Calibri-Bold"/>
          <w:b/>
          <w:bCs/>
        </w:rPr>
        <w:t>sez. A</w:t>
      </w:r>
      <w:bookmarkStart w:id="0" w:name="_GoBack"/>
      <w:bookmarkEnd w:id="0"/>
    </w:p>
    <w:p w:rsidR="00CD775C" w:rsidRDefault="00CD775C" w:rsidP="00CD775C">
      <w:pPr>
        <w:pStyle w:val="NormaleWeb"/>
        <w:spacing w:after="0"/>
      </w:pPr>
    </w:p>
    <w:p w:rsidR="00CD775C" w:rsidRDefault="00CD775C" w:rsidP="004C1F5B">
      <w:pPr>
        <w:pStyle w:val="NormaleWeb"/>
        <w:spacing w:after="0"/>
      </w:pPr>
      <w:r>
        <w:rPr>
          <w:rFonts w:ascii="Calibri-Bold" w:hAnsi="Calibri-Bold"/>
          <w:b/>
          <w:bCs/>
          <w:u w:val="single"/>
        </w:rPr>
        <w:t>ALGEBRA:</w:t>
      </w:r>
    </w:p>
    <w:p w:rsidR="00CD775C" w:rsidRDefault="00CD775C" w:rsidP="004C1F5B">
      <w:pPr>
        <w:pStyle w:val="NormaleWeb"/>
        <w:spacing w:after="0"/>
      </w:pPr>
      <w:r>
        <w:rPr>
          <w:rFonts w:ascii="Calibri-Bold" w:hAnsi="Calibri-Bold"/>
          <w:b/>
          <w:bCs/>
        </w:rPr>
        <w:t>UNITA’ 1 – I NUMERI NATURALI E I NUMERI INTERI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Che cosa sono i numeri naturali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Le quattro operazioni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I multipli e i divisori di un numero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Le potenze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Le espressioni con i numeri naturali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Le proprietà delle operazioni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Le proprietà delle potenze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Il Massimo Comune Divisore e il minimo comune multiplo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I sistemi di numerazione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Che cosa sono i numeri interi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Le operazioni nell’insieme dei numeri interi</w:t>
      </w:r>
    </w:p>
    <w:p w:rsidR="00CD775C" w:rsidRDefault="00CD775C" w:rsidP="004C1F5B">
      <w:pPr>
        <w:pStyle w:val="NormaleWeb"/>
        <w:spacing w:after="0"/>
      </w:pPr>
      <w:r>
        <w:rPr>
          <w:rFonts w:ascii="Calibri-Bold" w:hAnsi="Calibri-Bold"/>
          <w:b/>
          <w:bCs/>
        </w:rPr>
        <w:t>UNITA’ 2 – I NUMERI RAZIONALI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Le frazioni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Le frazioni equivalenti e la proprietà invariantiva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Dalle frazioni ai numeri razionali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Il confronto tra numeri razionali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 xml:space="preserve">Le operazioni in </w:t>
      </w:r>
      <w:r>
        <w:rPr>
          <w:rFonts w:ascii="FelixTitlingMT" w:hAnsi="FelixTitlingMT"/>
        </w:rPr>
        <w:t>q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Le potenze a esponente intero negativo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Le percentuali</w:t>
      </w:r>
    </w:p>
    <w:p w:rsidR="00CD775C" w:rsidRDefault="00CD775C" w:rsidP="004C1F5B">
      <w:pPr>
        <w:pStyle w:val="NormaleWeb"/>
        <w:spacing w:after="0"/>
      </w:pP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Le frazioni e le proporzioni</w:t>
      </w:r>
    </w:p>
    <w:p w:rsidR="00CD775C" w:rsidRPr="004C1F5B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I numeri razionali e i numeri decimali</w:t>
      </w:r>
    </w:p>
    <w:p w:rsidR="00CD775C" w:rsidRPr="004C1F5B" w:rsidRDefault="00CD775C" w:rsidP="004C1F5B">
      <w:pPr>
        <w:pStyle w:val="NormaleWeb"/>
        <w:spacing w:after="0"/>
        <w:rPr>
          <w:rFonts w:ascii="Calibri-Bold" w:hAnsi="Calibri-Bold"/>
          <w:b/>
          <w:bCs/>
        </w:rPr>
      </w:pPr>
      <w:r>
        <w:rPr>
          <w:rFonts w:ascii="Calibri-Bold" w:hAnsi="Calibri-Bold"/>
          <w:b/>
          <w:bCs/>
        </w:rPr>
        <w:t>UNITA’ 3 – GLI INSIEMI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Che cos’è un insieme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Le rappresentazioni di un insieme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I sottoinsiemi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Le operazioni con gli insiemi</w:t>
      </w:r>
    </w:p>
    <w:p w:rsidR="00CD775C" w:rsidRDefault="00CD775C" w:rsidP="004C1F5B">
      <w:pPr>
        <w:pStyle w:val="NormaleWeb"/>
        <w:spacing w:after="0"/>
      </w:pPr>
      <w:r>
        <w:rPr>
          <w:rFonts w:ascii="Calibri-Bold" w:hAnsi="Calibri-Bold"/>
          <w:b/>
          <w:bCs/>
        </w:rPr>
        <w:t>UNITA’ 6 – I MONOMI E I POLINOMI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Che cosa sono i monomi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Le operazioni con i monomi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Massimo Comune Divisore e minimo comune multiplo fra monomi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Che cosa sono i polinomi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Le operazioni con i polinomi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I prodotti notevoli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Le funzioni polinomiali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La divisione fra polinomi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La regola di Ruffini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Il teorema del resto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Il teorema di Ruffini</w:t>
      </w:r>
    </w:p>
    <w:p w:rsidR="00CD775C" w:rsidRDefault="00CD775C" w:rsidP="004C1F5B">
      <w:pPr>
        <w:pStyle w:val="NormaleWeb"/>
        <w:spacing w:after="0"/>
      </w:pPr>
      <w:r>
        <w:rPr>
          <w:rFonts w:ascii="Calibri-Bold" w:hAnsi="Calibri-Bold"/>
          <w:b/>
          <w:bCs/>
        </w:rPr>
        <w:t>UNITA’ 7 - LA SCOMPOSIZIONE IN FATTORI E LE FRAZIONI ALGEBRICHE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La scomposizione in fattori dei polinomi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Il M.C.D e il m.c.m. fra polinomi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Le frazioni algebriche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Il calcolo con le frazioni algebriche</w:t>
      </w:r>
    </w:p>
    <w:p w:rsidR="00CD775C" w:rsidRDefault="00CD775C" w:rsidP="004C1F5B">
      <w:pPr>
        <w:pStyle w:val="NormaleWeb"/>
        <w:spacing w:after="0"/>
      </w:pPr>
      <w:r>
        <w:rPr>
          <w:rFonts w:ascii="Calibri-Bold" w:hAnsi="Calibri-Bold"/>
          <w:b/>
          <w:bCs/>
        </w:rPr>
        <w:lastRenderedPageBreak/>
        <w:t>UNITA’ 8 – LE EQUAZIONI LINEARI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Le identità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Le equazioni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I principi di equivalenza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Le equazioni numeriche intere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Le equazioni fratte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Le equazioni letterali</w:t>
      </w:r>
    </w:p>
    <w:p w:rsidR="00CD775C" w:rsidRDefault="00CD775C" w:rsidP="004C1F5B">
      <w:pPr>
        <w:pStyle w:val="NormaleWeb"/>
        <w:spacing w:after="0"/>
      </w:pPr>
      <w:r>
        <w:rPr>
          <w:rFonts w:ascii="Calibri-Bold" w:hAnsi="Calibri-Bold"/>
          <w:b/>
          <w:bCs/>
        </w:rPr>
        <w:t>- Equazioni e problemi</w:t>
      </w:r>
    </w:p>
    <w:p w:rsidR="00CD775C" w:rsidRDefault="00CD775C" w:rsidP="004C1F5B">
      <w:pPr>
        <w:pStyle w:val="NormaleWeb"/>
        <w:spacing w:after="0"/>
      </w:pPr>
      <w:r>
        <w:rPr>
          <w:rFonts w:ascii="Calibri-Bold" w:hAnsi="Calibri-Bold"/>
          <w:b/>
          <w:bCs/>
        </w:rPr>
        <w:t>UNITA’ 9 – LE DISEQUAZIONI LINEARI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Le disequazioni numeriche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Le disequazioni di primo grado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Le disequazioni intere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Le disequazioni fratte</w:t>
      </w:r>
    </w:p>
    <w:p w:rsidR="00CD775C" w:rsidRDefault="00CD775C" w:rsidP="004C1F5B">
      <w:pPr>
        <w:pStyle w:val="NormaleWeb"/>
        <w:spacing w:after="0"/>
        <w:rPr>
          <w:rFonts w:ascii="Calibri-Bold" w:hAnsi="Calibri-Bold"/>
          <w:b/>
          <w:bCs/>
        </w:rPr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I sistemi di disequazioni</w:t>
      </w:r>
    </w:p>
    <w:p w:rsidR="004C1F5B" w:rsidRDefault="004C1F5B" w:rsidP="004C1F5B">
      <w:pPr>
        <w:pStyle w:val="NormaleWeb"/>
        <w:spacing w:after="0"/>
      </w:pPr>
    </w:p>
    <w:p w:rsidR="00CD775C" w:rsidRDefault="00CD775C" w:rsidP="004C1F5B">
      <w:pPr>
        <w:pStyle w:val="NormaleWeb"/>
        <w:spacing w:after="0"/>
      </w:pPr>
      <w:r>
        <w:rPr>
          <w:rFonts w:ascii="Calibri-Bold" w:hAnsi="Calibri-Bold"/>
          <w:b/>
          <w:bCs/>
          <w:u w:val="single"/>
        </w:rPr>
        <w:t>INFORMATICA</w:t>
      </w:r>
      <w:r>
        <w:rPr>
          <w:rFonts w:ascii="Calibri-Bold" w:hAnsi="Calibri-Bold"/>
          <w:b/>
          <w:bCs/>
        </w:rPr>
        <w:t>: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Struttura sequenziale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Linguaggio di programmazione</w:t>
      </w:r>
    </w:p>
    <w:p w:rsidR="00CD775C" w:rsidRDefault="00CD775C" w:rsidP="004C1F5B">
      <w:pPr>
        <w:pStyle w:val="NormaleWeb"/>
        <w:spacing w:after="0"/>
        <w:rPr>
          <w:rFonts w:ascii="Calibri-Bold" w:hAnsi="Calibri-Bold"/>
          <w:b/>
          <w:bCs/>
        </w:rPr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Esercizi di geometria piana con linguaggio di programmazione</w:t>
      </w:r>
    </w:p>
    <w:p w:rsidR="004C1F5B" w:rsidRDefault="004C1F5B" w:rsidP="004C1F5B">
      <w:pPr>
        <w:pStyle w:val="NormaleWeb"/>
        <w:spacing w:after="0"/>
      </w:pPr>
    </w:p>
    <w:p w:rsidR="00CD775C" w:rsidRDefault="00CD775C" w:rsidP="004C1F5B">
      <w:pPr>
        <w:pStyle w:val="NormaleWeb"/>
        <w:spacing w:after="0"/>
        <w:rPr>
          <w:rFonts w:ascii="Calibri-Bold" w:hAnsi="Calibri-Bold"/>
          <w:b/>
          <w:bCs/>
        </w:rPr>
      </w:pPr>
      <w:r>
        <w:rPr>
          <w:rFonts w:ascii="Calibri-Bold" w:hAnsi="Calibri-Bold"/>
          <w:b/>
          <w:bCs/>
          <w:u w:val="single"/>
        </w:rPr>
        <w:t>GEOMETRIA</w:t>
      </w:r>
      <w:r>
        <w:rPr>
          <w:rFonts w:ascii="Calibri-Bold" w:hAnsi="Calibri-Bold"/>
          <w:b/>
          <w:bCs/>
        </w:rPr>
        <w:t>:</w:t>
      </w:r>
    </w:p>
    <w:p w:rsidR="004C1F5B" w:rsidRDefault="004C1F5B" w:rsidP="004C1F5B">
      <w:pPr>
        <w:pStyle w:val="NormaleWeb"/>
        <w:spacing w:after="0"/>
      </w:pPr>
    </w:p>
    <w:p w:rsidR="00CD775C" w:rsidRDefault="00CD775C" w:rsidP="004C1F5B">
      <w:pPr>
        <w:pStyle w:val="NormaleWeb"/>
        <w:spacing w:after="0"/>
      </w:pPr>
      <w:r>
        <w:rPr>
          <w:rFonts w:ascii="Calibri-Bold" w:hAnsi="Calibri-Bold"/>
          <w:b/>
          <w:bCs/>
        </w:rPr>
        <w:t>UNITA’ 1 – CHE COSA SAI DI GEOMETRIA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Rette, angoli e poligoni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I movimenti rigidi e le figure uguali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lastRenderedPageBreak/>
        <w:t xml:space="preserve">- </w:t>
      </w:r>
      <w:r>
        <w:rPr>
          <w:rFonts w:ascii="Calibri-Bold" w:hAnsi="Calibri-Bold"/>
          <w:b/>
          <w:bCs/>
        </w:rPr>
        <w:t>Bisettrice, angoli retti e rette perpendicolari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Lunghezza di un segmento e ampiezza di un angolo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Due importanti proprietà degli angoli di un triangolo</w:t>
      </w:r>
    </w:p>
    <w:p w:rsidR="00CD775C" w:rsidRDefault="00CD775C" w:rsidP="004C1F5B">
      <w:pPr>
        <w:pStyle w:val="NormaleWeb"/>
        <w:spacing w:after="0"/>
        <w:rPr>
          <w:rFonts w:ascii="Calibri-Bold" w:hAnsi="Calibri-Bold"/>
          <w:b/>
          <w:bCs/>
        </w:rPr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Poligoni regolari</w:t>
      </w:r>
    </w:p>
    <w:p w:rsidR="004C1F5B" w:rsidRDefault="004C1F5B" w:rsidP="004C1F5B">
      <w:pPr>
        <w:pStyle w:val="NormaleWeb"/>
        <w:spacing w:after="0"/>
      </w:pPr>
    </w:p>
    <w:p w:rsidR="00CD775C" w:rsidRDefault="00CD775C" w:rsidP="004C1F5B">
      <w:pPr>
        <w:pStyle w:val="NormaleWeb"/>
        <w:spacing w:after="0"/>
      </w:pPr>
      <w:r>
        <w:rPr>
          <w:rFonts w:ascii="Calibri-Bold" w:hAnsi="Calibri-Bold"/>
          <w:b/>
          <w:bCs/>
        </w:rPr>
        <w:t>UNITA’ 2 – RIORGANIZZIAMO TUTTA LA GEOMETRIA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Geometria intuitiva e geometria razionale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Definizioni e concetti primitivi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Teoremi e corollari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I teoremi inversi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I postulati o assiomi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Punti e rette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Le rette come insiemi ordinari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Rette passanti per un punto e punti non allineati</w:t>
      </w:r>
    </w:p>
    <w:p w:rsidR="00CD775C" w:rsidRDefault="00CD775C" w:rsidP="004C1F5B">
      <w:pPr>
        <w:pStyle w:val="NormaleWeb"/>
        <w:spacing w:after="0"/>
        <w:rPr>
          <w:rFonts w:ascii="Calibri-Bold" w:hAnsi="Calibri-Bold"/>
          <w:b/>
          <w:bCs/>
        </w:rPr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Rette orientate, semirette, segmenti e poligonali</w:t>
      </w:r>
    </w:p>
    <w:p w:rsidR="004C1F5B" w:rsidRDefault="004C1F5B" w:rsidP="004C1F5B">
      <w:pPr>
        <w:pStyle w:val="NormaleWeb"/>
        <w:spacing w:after="0"/>
      </w:pPr>
    </w:p>
    <w:p w:rsidR="00CD775C" w:rsidRDefault="00CD775C" w:rsidP="004C1F5B">
      <w:pPr>
        <w:pStyle w:val="NormaleWeb"/>
        <w:spacing w:after="0"/>
      </w:pPr>
      <w:r>
        <w:rPr>
          <w:rFonts w:ascii="Calibri-Bold" w:hAnsi="Calibri-Bold"/>
          <w:b/>
          <w:bCs/>
        </w:rPr>
        <w:t>UNITA’ 3 – SEMIPIANI, ANGOLI E STRISCE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Il postulato delle parallele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Semipiani, figure concave e figure convesse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Angoli e strisce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Confronto di angoli. Angoli consecutivi e adiacenti</w:t>
      </w:r>
    </w:p>
    <w:p w:rsidR="00CD775C" w:rsidRDefault="00CD775C" w:rsidP="004C1F5B">
      <w:pPr>
        <w:pStyle w:val="NormaleWeb"/>
        <w:spacing w:after="0"/>
        <w:rPr>
          <w:rFonts w:ascii="Calibri-Bold" w:hAnsi="Calibri-Bold"/>
          <w:b/>
          <w:bCs/>
        </w:rPr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Somma e differenza di angoli. Multipli di un angolo</w:t>
      </w:r>
    </w:p>
    <w:p w:rsidR="004C1F5B" w:rsidRDefault="004C1F5B" w:rsidP="004C1F5B">
      <w:pPr>
        <w:pStyle w:val="NormaleWeb"/>
        <w:spacing w:after="0"/>
      </w:pPr>
    </w:p>
    <w:p w:rsidR="00CD775C" w:rsidRDefault="00CD775C" w:rsidP="004C1F5B">
      <w:pPr>
        <w:pStyle w:val="NormaleWeb"/>
        <w:spacing w:after="0"/>
      </w:pPr>
      <w:r>
        <w:rPr>
          <w:rFonts w:ascii="Calibri-Bold" w:hAnsi="Calibri-Bold"/>
          <w:b/>
          <w:bCs/>
        </w:rPr>
        <w:t>UNITA’ 4 – TRIANGOLI. RETTE PERPENDICOLARI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I triangoli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lastRenderedPageBreak/>
        <w:t xml:space="preserve">- </w:t>
      </w:r>
      <w:r>
        <w:rPr>
          <w:rFonts w:ascii="Calibri-Bold" w:hAnsi="Calibri-Bold"/>
          <w:b/>
          <w:bCs/>
        </w:rPr>
        <w:t>Il primo criterio di uguaglianza dei triangoli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Il primo teorema sui triangoli isosceli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Il secondo criterio di uguaglianza dei triangoli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Il secondo teorema sui triangoli isosceli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Il terzo criterio di uguaglianza dei triangoli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Angoli esterni di un triangolo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Bisettrice di un angolo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Rette perpendicolari e angoli retti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Costruzione di un retta perpendicolare a una retta data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Mediane, altezze e bisettrici di un triangolo</w:t>
      </w:r>
    </w:p>
    <w:p w:rsidR="00CD775C" w:rsidRDefault="00CD775C" w:rsidP="004C1F5B">
      <w:pPr>
        <w:pStyle w:val="NormaleWeb"/>
        <w:spacing w:after="0"/>
      </w:pPr>
      <w:r>
        <w:rPr>
          <w:rFonts w:ascii="Calibri-Bold" w:hAnsi="Calibri-Bold"/>
          <w:b/>
          <w:bCs/>
        </w:rPr>
        <w:t>UNITA’ 5 – RETTE PARALLELE, TRIANGOLI E POLIGONI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Le dimostrazioni per assurdo. Prime proprietà delle rette parallele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Parallelismo di rette tagliate da una trasversale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Somma degli angoli interni di un triangolo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La disuguaglianza triangolare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I triangoli rettangoli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Classificazione dei triangoli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Proiezione e distanze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I luoghi geometrici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La bisettrice come luogo geometrico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La circonferenza come luogo geometrico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Concetti introduttivi sui poligoni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Relazioni fra i lati e relazioni fra gli angoli di un poligono</w:t>
      </w:r>
    </w:p>
    <w:p w:rsidR="00CD775C" w:rsidRDefault="00CD775C" w:rsidP="004C1F5B">
      <w:pPr>
        <w:pStyle w:val="NormaleWeb"/>
        <w:spacing w:after="0"/>
      </w:pPr>
      <w:r>
        <w:rPr>
          <w:rFonts w:ascii="Calibri" w:hAnsi="Calibri"/>
        </w:rPr>
        <w:t xml:space="preserve">- </w:t>
      </w:r>
      <w:r>
        <w:rPr>
          <w:rFonts w:ascii="Calibri-Bold" w:hAnsi="Calibri-Bold"/>
          <w:b/>
          <w:bCs/>
        </w:rPr>
        <w:t>Poligoni uguali</w:t>
      </w:r>
    </w:p>
    <w:p w:rsidR="00CD775C" w:rsidRDefault="00CD775C" w:rsidP="004C1F5B">
      <w:pPr>
        <w:pStyle w:val="NormaleWeb"/>
        <w:spacing w:after="0"/>
      </w:pPr>
      <w:r>
        <w:rPr>
          <w:rFonts w:ascii="Calibri-Bold" w:hAnsi="Calibri-Bold"/>
          <w:b/>
          <w:bCs/>
        </w:rPr>
        <w:t>- Parallelogrammi</w:t>
      </w:r>
    </w:p>
    <w:p w:rsidR="00CD775C" w:rsidRDefault="00CD775C" w:rsidP="004C1F5B">
      <w:pPr>
        <w:pStyle w:val="NormaleWeb"/>
        <w:spacing w:after="0"/>
      </w:pPr>
      <w:r>
        <w:rPr>
          <w:rFonts w:ascii="Calibri-Bold" w:hAnsi="Calibri-Bold"/>
          <w:b/>
          <w:bCs/>
        </w:rPr>
        <w:lastRenderedPageBreak/>
        <w:t>- Quadrati</w:t>
      </w:r>
    </w:p>
    <w:p w:rsidR="00CD775C" w:rsidRDefault="00CD775C" w:rsidP="004C1F5B">
      <w:pPr>
        <w:pStyle w:val="NormaleWeb"/>
        <w:spacing w:after="0"/>
      </w:pPr>
      <w:r>
        <w:rPr>
          <w:rFonts w:ascii="Calibri-Bold" w:hAnsi="Calibri-Bold"/>
          <w:b/>
          <w:bCs/>
        </w:rPr>
        <w:t xml:space="preserve">- Rettangoli </w:t>
      </w:r>
    </w:p>
    <w:p w:rsidR="00CD775C" w:rsidRDefault="00CD775C" w:rsidP="004C1F5B">
      <w:pPr>
        <w:pStyle w:val="NormaleWeb"/>
        <w:spacing w:after="0"/>
      </w:pPr>
      <w:r>
        <w:rPr>
          <w:rFonts w:ascii="Calibri-Bold" w:hAnsi="Calibri-Bold"/>
          <w:b/>
          <w:bCs/>
        </w:rPr>
        <w:t>- Trapezi</w:t>
      </w:r>
    </w:p>
    <w:p w:rsidR="00CD775C" w:rsidRDefault="00CD775C" w:rsidP="004C1F5B">
      <w:pPr>
        <w:pStyle w:val="NormaleWeb"/>
        <w:spacing w:after="0"/>
      </w:pPr>
    </w:p>
    <w:p w:rsidR="00CD775C" w:rsidRDefault="00CD775C" w:rsidP="004C1F5B">
      <w:pPr>
        <w:pStyle w:val="NormaleWeb"/>
        <w:spacing w:after="0"/>
      </w:pPr>
      <w:r>
        <w:rPr>
          <w:rFonts w:ascii="Calibri-Bold" w:hAnsi="Calibri-Bold"/>
          <w:b/>
          <w:bCs/>
        </w:rPr>
        <w:t xml:space="preserve">Gli </w:t>
      </w:r>
      <w:proofErr w:type="gramStart"/>
      <w:r>
        <w:rPr>
          <w:rFonts w:ascii="Calibri-Bold" w:hAnsi="Calibri-Bold"/>
          <w:b/>
          <w:bCs/>
        </w:rPr>
        <w:t xml:space="preserve">alunni:   </w:t>
      </w:r>
      <w:proofErr w:type="gramEnd"/>
      <w:r>
        <w:rPr>
          <w:rFonts w:ascii="Calibri-Bold" w:hAnsi="Calibri-Bold"/>
          <w:b/>
          <w:bCs/>
        </w:rPr>
        <w:t xml:space="preserve">                                                                                      L'insegnante:</w:t>
      </w:r>
    </w:p>
    <w:p w:rsidR="00CD775C" w:rsidRDefault="00CD775C" w:rsidP="004C1F5B">
      <w:pPr>
        <w:pStyle w:val="NormaleWeb"/>
        <w:spacing w:after="0"/>
      </w:pPr>
    </w:p>
    <w:p w:rsidR="000D4DF1" w:rsidRDefault="000D4DF1" w:rsidP="004C1F5B">
      <w:pPr>
        <w:spacing w:line="240" w:lineRule="auto"/>
      </w:pPr>
    </w:p>
    <w:sectPr w:rsidR="000D4DF1" w:rsidSect="000D4DF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elixTitling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75C"/>
    <w:rsid w:val="000D4DF1"/>
    <w:rsid w:val="001402A1"/>
    <w:rsid w:val="00260441"/>
    <w:rsid w:val="004C1F5B"/>
    <w:rsid w:val="00CD7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348FCC-F52F-4C3C-B0A1-F68F69463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D4DF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CD775C"/>
    <w:pPr>
      <w:spacing w:before="100" w:beforeAutospacing="1" w:after="119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047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6FF977-5D29-47F6-878F-024FAFDF2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613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Loredana</dc:creator>
  <cp:lastModifiedBy>Mariano Martorana</cp:lastModifiedBy>
  <cp:revision>4</cp:revision>
  <dcterms:created xsi:type="dcterms:W3CDTF">2014-06-03T21:24:00Z</dcterms:created>
  <dcterms:modified xsi:type="dcterms:W3CDTF">2014-06-10T20:35:00Z</dcterms:modified>
</cp:coreProperties>
</file>