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66" w:rsidRDefault="001E3A66" w:rsidP="001E3A66">
      <w:pPr>
        <w:pStyle w:val="Titolo2"/>
        <w:rPr>
          <w:sz w:val="26"/>
          <w:szCs w:val="26"/>
        </w:rPr>
      </w:pPr>
      <w:r>
        <w:rPr>
          <w:sz w:val="26"/>
          <w:szCs w:val="26"/>
        </w:rPr>
        <w:t>LICEO SCIENTIFICO STATALE “BENEDETTO CROCE”</w:t>
      </w:r>
    </w:p>
    <w:p w:rsidR="001E3A66" w:rsidRDefault="001E3A66" w:rsidP="001E3A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PROGRAMMA </w:t>
      </w:r>
      <w:proofErr w:type="spellStart"/>
      <w:r>
        <w:rPr>
          <w:b/>
          <w:bCs/>
          <w:sz w:val="26"/>
          <w:szCs w:val="26"/>
        </w:rPr>
        <w:t>DI</w:t>
      </w:r>
      <w:proofErr w:type="spellEnd"/>
      <w:r>
        <w:rPr>
          <w:b/>
          <w:bCs/>
          <w:sz w:val="26"/>
          <w:szCs w:val="26"/>
        </w:rPr>
        <w:t xml:space="preserve"> ITALIANO</w:t>
      </w:r>
    </w:p>
    <w:p w:rsidR="001E3A66" w:rsidRDefault="001E3A66" w:rsidP="001E3A6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CLASSE I H</w:t>
      </w:r>
    </w:p>
    <w:p w:rsidR="001E3A66" w:rsidRDefault="001E3A66" w:rsidP="001E3A66">
      <w:pPr>
        <w:rPr>
          <w:b/>
          <w:sz w:val="26"/>
          <w:szCs w:val="26"/>
        </w:rPr>
      </w:pPr>
      <w:r>
        <w:rPr>
          <w:b/>
          <w:sz w:val="26"/>
          <w:szCs w:val="26"/>
        </w:rPr>
        <w:t>ANNO SCOLASTICO 2013/2014</w:t>
      </w:r>
    </w:p>
    <w:p w:rsidR="001E3A66" w:rsidRDefault="001E3A66" w:rsidP="001E3A66">
      <w:pPr>
        <w:pStyle w:val="Titolo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Prof.ssa </w:t>
      </w:r>
      <w:proofErr w:type="spellStart"/>
      <w:r>
        <w:rPr>
          <w:rFonts w:eastAsia="Times New Roman"/>
          <w:sz w:val="26"/>
          <w:szCs w:val="26"/>
        </w:rPr>
        <w:t>Capillo</w:t>
      </w:r>
      <w:proofErr w:type="spellEnd"/>
      <w:r>
        <w:rPr>
          <w:rFonts w:eastAsia="Times New Roman"/>
          <w:sz w:val="26"/>
          <w:szCs w:val="26"/>
        </w:rPr>
        <w:t xml:space="preserve"> Donatella</w:t>
      </w:r>
    </w:p>
    <w:p w:rsidR="001E3A66" w:rsidRDefault="001E3A66" w:rsidP="001E3A66">
      <w:pPr>
        <w:rPr>
          <w:sz w:val="26"/>
          <w:szCs w:val="26"/>
        </w:rPr>
      </w:pPr>
    </w:p>
    <w:p w:rsidR="001E3A66" w:rsidRDefault="001E3A66" w:rsidP="001E3A66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Grammatica e riflessione sulla lingua</w:t>
      </w:r>
    </w:p>
    <w:p w:rsidR="001E3A66" w:rsidRDefault="001E3A66" w:rsidP="001E3A66">
      <w:pPr>
        <w:rPr>
          <w:sz w:val="26"/>
          <w:szCs w:val="26"/>
        </w:rPr>
      </w:pPr>
      <w:r>
        <w:rPr>
          <w:sz w:val="26"/>
          <w:szCs w:val="26"/>
        </w:rPr>
        <w:t>Principali nozioni di Fonologia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>Morfologia: l’articolo, il nome, l’aggettivo, il pronome, il verbo, l’avverbio, la preposizione, la congiunzione, l’interiezione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>Sintassi della frase semplice: soggetto, pred. verbale e nominale, c. oggetto, attributo, apposizione, complementi: predicativi del soggetto e dell’oggetto, termine, specificazione, luogo, tempo, mezzo, causa, fine limitazione, vantaggio e svantaggio.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>Sintassi del periodo: proposizioni indipendenti, principali, coordinate, subordinate. Tipologia delle proposizioni subordinate</w:t>
      </w:r>
    </w:p>
    <w:p w:rsidR="001E3A66" w:rsidRDefault="001E3A66" w:rsidP="001E3A66">
      <w:pPr>
        <w:jc w:val="both"/>
        <w:rPr>
          <w:sz w:val="26"/>
          <w:szCs w:val="26"/>
          <w:u w:val="single"/>
        </w:rPr>
      </w:pPr>
    </w:p>
    <w:p w:rsidR="001E3A66" w:rsidRDefault="001E3A66" w:rsidP="001E3A66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  <w:u w:val="single"/>
        </w:rPr>
        <w:t>Il testo narrativo</w:t>
      </w:r>
    </w:p>
    <w:p w:rsidR="001E3A66" w:rsidRDefault="001E3A66" w:rsidP="001E3A66">
      <w:pPr>
        <w:pStyle w:val="Titolo4"/>
        <w:jc w:val="both"/>
        <w:rPr>
          <w:b w:val="0"/>
          <w:bCs w:val="0"/>
          <w:szCs w:val="26"/>
        </w:rPr>
      </w:pPr>
      <w:r>
        <w:rPr>
          <w:b w:val="0"/>
          <w:bCs w:val="0"/>
          <w:szCs w:val="26"/>
        </w:rPr>
        <w:t xml:space="preserve">Struttura del testo narrativo: autore, narratore, personaggi, sistema dei personaggi, caratterizzazione, fabula e intreccio, categorie spazio-temporali, sequenze e tipologia delle sequenze, focalizzazione, temi e motivi, messaggio, aspetti linguistici e stilistici. </w:t>
      </w:r>
    </w:p>
    <w:p w:rsidR="001E3A66" w:rsidRDefault="001E3A66" w:rsidP="001E3A66">
      <w:pPr>
        <w:pStyle w:val="Titolo4"/>
        <w:jc w:val="both"/>
        <w:rPr>
          <w:b w:val="0"/>
          <w:bCs w:val="0"/>
          <w:szCs w:val="26"/>
        </w:rPr>
      </w:pPr>
      <w:r>
        <w:rPr>
          <w:b w:val="0"/>
          <w:bCs w:val="0"/>
          <w:szCs w:val="26"/>
        </w:rPr>
        <w:t>Lettura e analisi di testi narrativi: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L. Sciascia: </w:t>
      </w:r>
      <w:r>
        <w:rPr>
          <w:i/>
          <w:sz w:val="26"/>
          <w:szCs w:val="26"/>
        </w:rPr>
        <w:t>Il lungo viaggio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F. </w:t>
      </w:r>
      <w:proofErr w:type="spellStart"/>
      <w:r>
        <w:rPr>
          <w:sz w:val="26"/>
          <w:szCs w:val="26"/>
        </w:rPr>
        <w:t>Brown</w:t>
      </w:r>
      <w:proofErr w:type="spellEnd"/>
      <w:r>
        <w:rPr>
          <w:sz w:val="26"/>
          <w:szCs w:val="26"/>
        </w:rPr>
        <w:t xml:space="preserve">: </w:t>
      </w:r>
      <w:r>
        <w:rPr>
          <w:i/>
          <w:sz w:val="26"/>
          <w:szCs w:val="26"/>
        </w:rPr>
        <w:t>Sentinella</w:t>
      </w:r>
      <w:r>
        <w:rPr>
          <w:sz w:val="26"/>
          <w:szCs w:val="26"/>
        </w:rPr>
        <w:t xml:space="preserve">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V. Hugo: “Jean </w:t>
      </w:r>
      <w:proofErr w:type="spellStart"/>
      <w:r>
        <w:rPr>
          <w:sz w:val="26"/>
          <w:szCs w:val="26"/>
        </w:rPr>
        <w:t>Valjean</w:t>
      </w:r>
      <w:proofErr w:type="spellEnd"/>
      <w:r>
        <w:rPr>
          <w:sz w:val="26"/>
          <w:szCs w:val="26"/>
        </w:rPr>
        <w:t xml:space="preserve">” (da </w:t>
      </w:r>
      <w:r>
        <w:rPr>
          <w:i/>
          <w:sz w:val="26"/>
          <w:szCs w:val="26"/>
        </w:rPr>
        <w:t>I Miserabili</w:t>
      </w:r>
      <w:r>
        <w:rPr>
          <w:sz w:val="26"/>
          <w:szCs w:val="26"/>
        </w:rPr>
        <w:t>)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E. Morante: “Con gli occhi di un bambino” (da </w:t>
      </w:r>
      <w:r>
        <w:rPr>
          <w:i/>
          <w:sz w:val="26"/>
          <w:szCs w:val="26"/>
        </w:rPr>
        <w:t>La Storia</w:t>
      </w:r>
      <w:r>
        <w:rPr>
          <w:sz w:val="26"/>
          <w:szCs w:val="26"/>
        </w:rPr>
        <w:t>)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E. A. </w:t>
      </w:r>
      <w:proofErr w:type="spellStart"/>
      <w:r>
        <w:rPr>
          <w:sz w:val="26"/>
          <w:szCs w:val="26"/>
        </w:rPr>
        <w:t>Poe</w:t>
      </w:r>
      <w:proofErr w:type="spellEnd"/>
      <w:r>
        <w:rPr>
          <w:sz w:val="26"/>
          <w:szCs w:val="26"/>
        </w:rPr>
        <w:t xml:space="preserve">: </w:t>
      </w:r>
      <w:r>
        <w:rPr>
          <w:i/>
          <w:sz w:val="26"/>
          <w:szCs w:val="26"/>
        </w:rPr>
        <w:t>Il cuore rivelatore</w:t>
      </w:r>
      <w:r>
        <w:rPr>
          <w:sz w:val="26"/>
          <w:szCs w:val="26"/>
        </w:rPr>
        <w:t>;</w:t>
      </w:r>
      <w:r>
        <w:rPr>
          <w:i/>
          <w:sz w:val="26"/>
          <w:szCs w:val="26"/>
        </w:rPr>
        <w:t xml:space="preserve"> La mascherata della morte rossa</w:t>
      </w:r>
      <w:r>
        <w:rPr>
          <w:sz w:val="26"/>
          <w:szCs w:val="26"/>
        </w:rPr>
        <w:t>;</w:t>
      </w:r>
      <w:r>
        <w:rPr>
          <w:i/>
          <w:sz w:val="26"/>
          <w:szCs w:val="26"/>
        </w:rPr>
        <w:t xml:space="preserve"> Lo scarabeo d’oro</w:t>
      </w:r>
      <w:r>
        <w:rPr>
          <w:sz w:val="26"/>
          <w:szCs w:val="26"/>
        </w:rPr>
        <w:t xml:space="preserve">; </w:t>
      </w:r>
      <w:proofErr w:type="spellStart"/>
      <w:r>
        <w:rPr>
          <w:i/>
          <w:sz w:val="26"/>
          <w:szCs w:val="26"/>
        </w:rPr>
        <w:t>Ligea</w:t>
      </w:r>
      <w:proofErr w:type="spellEnd"/>
      <w:r>
        <w:rPr>
          <w:sz w:val="26"/>
          <w:szCs w:val="26"/>
        </w:rPr>
        <w:t>;</w:t>
      </w:r>
      <w:r>
        <w:rPr>
          <w:i/>
          <w:sz w:val="26"/>
          <w:szCs w:val="26"/>
        </w:rPr>
        <w:t xml:space="preserve"> Il pozzo e il pendolo</w:t>
      </w:r>
      <w:r>
        <w:rPr>
          <w:sz w:val="26"/>
          <w:szCs w:val="26"/>
        </w:rPr>
        <w:t>;</w:t>
      </w:r>
      <w:r>
        <w:rPr>
          <w:i/>
          <w:sz w:val="26"/>
          <w:szCs w:val="26"/>
        </w:rPr>
        <w:t xml:space="preserve"> Il gatto nero</w:t>
      </w:r>
      <w:r>
        <w:rPr>
          <w:sz w:val="26"/>
          <w:szCs w:val="26"/>
        </w:rPr>
        <w:t>. Approfondimento sulla vita e la poetica dell’autore.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L. Pirandello: </w:t>
      </w:r>
      <w:r>
        <w:rPr>
          <w:i/>
          <w:sz w:val="26"/>
          <w:szCs w:val="26"/>
        </w:rPr>
        <w:t>Il treno ha fischiato</w:t>
      </w:r>
      <w:r>
        <w:rPr>
          <w:sz w:val="26"/>
          <w:szCs w:val="26"/>
        </w:rPr>
        <w:t>. Notizie biografiche relative all’autore e quadro storico-culturale di riferimento. Approfondimento sull’umorismo pirandelliano.</w:t>
      </w:r>
    </w:p>
    <w:p w:rsidR="001E3A66" w:rsidRDefault="001E3A66" w:rsidP="001E3A66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  </w:t>
      </w:r>
    </w:p>
    <w:p w:rsidR="001E3A66" w:rsidRDefault="001E3A66" w:rsidP="001E3A66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Circolo di lettura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Lettura integrale dei seguenti testi: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R. Bradbury: </w:t>
      </w:r>
      <w:r>
        <w:rPr>
          <w:i/>
          <w:sz w:val="26"/>
          <w:szCs w:val="26"/>
        </w:rPr>
        <w:t xml:space="preserve"> Fahrenheit 451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R. L. Stevenson: </w:t>
      </w:r>
      <w:r>
        <w:rPr>
          <w:i/>
          <w:sz w:val="26"/>
          <w:szCs w:val="26"/>
        </w:rPr>
        <w:t xml:space="preserve">Lo strano caso del Dr. </w:t>
      </w:r>
      <w:proofErr w:type="spellStart"/>
      <w:r>
        <w:rPr>
          <w:i/>
          <w:sz w:val="26"/>
          <w:szCs w:val="26"/>
        </w:rPr>
        <w:t>Jekyll</w:t>
      </w:r>
      <w:proofErr w:type="spellEnd"/>
      <w:r>
        <w:rPr>
          <w:i/>
          <w:sz w:val="26"/>
          <w:szCs w:val="26"/>
        </w:rPr>
        <w:t xml:space="preserve"> e Mr. </w:t>
      </w:r>
      <w:proofErr w:type="spellStart"/>
      <w:r>
        <w:rPr>
          <w:i/>
          <w:sz w:val="26"/>
          <w:szCs w:val="26"/>
        </w:rPr>
        <w:t>Hyde</w:t>
      </w:r>
      <w:proofErr w:type="spellEnd"/>
      <w:r>
        <w:rPr>
          <w:sz w:val="26"/>
          <w:szCs w:val="26"/>
        </w:rPr>
        <w:t xml:space="preserve">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L. Pirandello:  </w:t>
      </w:r>
      <w:r>
        <w:rPr>
          <w:i/>
          <w:sz w:val="26"/>
          <w:szCs w:val="26"/>
        </w:rPr>
        <w:t>Il fu Mattia Pascal</w:t>
      </w:r>
      <w:r>
        <w:rPr>
          <w:sz w:val="26"/>
          <w:szCs w:val="26"/>
        </w:rPr>
        <w:t xml:space="preserve">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R. </w:t>
      </w:r>
      <w:proofErr w:type="spellStart"/>
      <w:r>
        <w:rPr>
          <w:sz w:val="26"/>
          <w:szCs w:val="26"/>
        </w:rPr>
        <w:t>Iacona</w:t>
      </w:r>
      <w:proofErr w:type="spellEnd"/>
      <w:r>
        <w:rPr>
          <w:sz w:val="26"/>
          <w:szCs w:val="26"/>
        </w:rPr>
        <w:t xml:space="preserve">:  </w:t>
      </w:r>
      <w:r>
        <w:rPr>
          <w:i/>
          <w:sz w:val="26"/>
          <w:szCs w:val="26"/>
        </w:rPr>
        <w:t>Se questi sono gli uomini</w:t>
      </w:r>
      <w:r>
        <w:rPr>
          <w:sz w:val="26"/>
          <w:szCs w:val="26"/>
        </w:rPr>
        <w:t xml:space="preserve"> </w:t>
      </w: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pStyle w:val="Titolo4"/>
        <w:jc w:val="both"/>
        <w:rPr>
          <w:b w:val="0"/>
          <w:bCs w:val="0"/>
          <w:szCs w:val="26"/>
          <w:u w:val="single"/>
        </w:rPr>
      </w:pPr>
      <w:r>
        <w:rPr>
          <w:b w:val="0"/>
          <w:bCs w:val="0"/>
          <w:szCs w:val="26"/>
          <w:u w:val="single"/>
        </w:rPr>
        <w:t>Il mito e l’epica:</w:t>
      </w:r>
    </w:p>
    <w:p w:rsidR="001E3A66" w:rsidRDefault="001E3A66" w:rsidP="001E3A66">
      <w:pPr>
        <w:pStyle w:val="Titolo4"/>
        <w:jc w:val="both"/>
        <w:rPr>
          <w:b w:val="0"/>
          <w:bCs w:val="0"/>
          <w:szCs w:val="26"/>
        </w:rPr>
      </w:pPr>
      <w:r>
        <w:rPr>
          <w:b w:val="0"/>
          <w:bCs w:val="0"/>
          <w:szCs w:val="26"/>
        </w:rPr>
        <w:t>Significato e funzioni del mito.</w:t>
      </w:r>
    </w:p>
    <w:p w:rsidR="001E3A66" w:rsidRDefault="001E3A66" w:rsidP="001E3A66">
      <w:pPr>
        <w:pStyle w:val="Titolo4"/>
        <w:jc w:val="both"/>
        <w:rPr>
          <w:b w:val="0"/>
          <w:bCs w:val="0"/>
          <w:szCs w:val="26"/>
        </w:rPr>
      </w:pPr>
      <w:r>
        <w:rPr>
          <w:b w:val="0"/>
          <w:bCs w:val="0"/>
          <w:szCs w:val="26"/>
        </w:rPr>
        <w:t xml:space="preserve">Lettura e analisi dei seguenti miti: “I miti delle origini”; “Prometeo”; “Orfeo ed </w:t>
      </w:r>
      <w:proofErr w:type="spellStart"/>
      <w:r>
        <w:rPr>
          <w:b w:val="0"/>
          <w:bCs w:val="0"/>
          <w:szCs w:val="26"/>
        </w:rPr>
        <w:t>Euridice</w:t>
      </w:r>
      <w:proofErr w:type="spellEnd"/>
      <w:r>
        <w:rPr>
          <w:b w:val="0"/>
          <w:bCs w:val="0"/>
          <w:szCs w:val="26"/>
        </w:rPr>
        <w:t>”; “</w:t>
      </w:r>
      <w:proofErr w:type="spellStart"/>
      <w:r>
        <w:rPr>
          <w:b w:val="0"/>
          <w:bCs w:val="0"/>
          <w:szCs w:val="26"/>
        </w:rPr>
        <w:t>Filemone</w:t>
      </w:r>
      <w:proofErr w:type="spellEnd"/>
      <w:r>
        <w:rPr>
          <w:b w:val="0"/>
          <w:bCs w:val="0"/>
          <w:szCs w:val="26"/>
        </w:rPr>
        <w:t xml:space="preserve"> e </w:t>
      </w:r>
      <w:proofErr w:type="spellStart"/>
      <w:r>
        <w:rPr>
          <w:b w:val="0"/>
          <w:bCs w:val="0"/>
          <w:szCs w:val="26"/>
        </w:rPr>
        <w:t>Bauci</w:t>
      </w:r>
      <w:proofErr w:type="spellEnd"/>
      <w:r>
        <w:rPr>
          <w:b w:val="0"/>
          <w:bCs w:val="0"/>
          <w:szCs w:val="26"/>
        </w:rPr>
        <w:t xml:space="preserve">”; “Amore e Psiche”; “Il ratto di Proserpina”; “Le fatiche di Ercole”; “Gli Argonauti”; “Teseo e il </w:t>
      </w:r>
      <w:proofErr w:type="spellStart"/>
      <w:r>
        <w:rPr>
          <w:b w:val="0"/>
          <w:bCs w:val="0"/>
          <w:szCs w:val="26"/>
        </w:rPr>
        <w:t>Minotauro</w:t>
      </w:r>
      <w:proofErr w:type="spellEnd"/>
      <w:r>
        <w:rPr>
          <w:b w:val="0"/>
          <w:bCs w:val="0"/>
          <w:szCs w:val="26"/>
        </w:rPr>
        <w:t>”; “ Dedalo e Icaro”; “Perseo e la Medusa”.</w:t>
      </w:r>
    </w:p>
    <w:p w:rsidR="001E3A66" w:rsidRDefault="001E3A66" w:rsidP="001E3A66">
      <w:pPr>
        <w:pStyle w:val="Titolo4"/>
        <w:jc w:val="both"/>
        <w:rPr>
          <w:b w:val="0"/>
          <w:bCs w:val="0"/>
          <w:szCs w:val="26"/>
        </w:rPr>
      </w:pPr>
      <w:r>
        <w:rPr>
          <w:b w:val="0"/>
          <w:bCs w:val="0"/>
          <w:szCs w:val="26"/>
        </w:rPr>
        <w:t>Caratteristiche strutturali e formali del genere epico. Caratteri generali dell’</w:t>
      </w:r>
      <w:r>
        <w:rPr>
          <w:b w:val="0"/>
          <w:bCs w:val="0"/>
          <w:i/>
          <w:szCs w:val="26"/>
        </w:rPr>
        <w:t>Iliade</w:t>
      </w:r>
      <w:r>
        <w:rPr>
          <w:b w:val="0"/>
          <w:bCs w:val="0"/>
          <w:szCs w:val="26"/>
        </w:rPr>
        <w:t xml:space="preserve">, </w:t>
      </w:r>
      <w:r>
        <w:rPr>
          <w:b w:val="0"/>
          <w:bCs w:val="0"/>
          <w:i/>
          <w:szCs w:val="26"/>
        </w:rPr>
        <w:t>Odissea</w:t>
      </w:r>
      <w:r>
        <w:rPr>
          <w:b w:val="0"/>
          <w:bCs w:val="0"/>
          <w:szCs w:val="26"/>
        </w:rPr>
        <w:t xml:space="preserve"> ed </w:t>
      </w:r>
      <w:r>
        <w:rPr>
          <w:b w:val="0"/>
          <w:bCs w:val="0"/>
          <w:i/>
          <w:szCs w:val="26"/>
        </w:rPr>
        <w:t>Eneide</w:t>
      </w:r>
      <w:r>
        <w:rPr>
          <w:b w:val="0"/>
          <w:bCs w:val="0"/>
          <w:szCs w:val="26"/>
        </w:rPr>
        <w:t>. Lettura, analisi e parafrasi di alcuni brani dei tre poemi epici.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>Dall’</w:t>
      </w:r>
      <w:r>
        <w:rPr>
          <w:i/>
          <w:sz w:val="26"/>
          <w:szCs w:val="26"/>
        </w:rPr>
        <w:t>Iliade</w:t>
      </w:r>
      <w:r>
        <w:rPr>
          <w:sz w:val="26"/>
          <w:szCs w:val="26"/>
        </w:rPr>
        <w:t xml:space="preserve">: “Il proemio”;  “La contesa fra Achille ed Agamennone”; “L’incontro tra Ettore ed </w:t>
      </w:r>
      <w:proofErr w:type="spellStart"/>
      <w:r>
        <w:rPr>
          <w:sz w:val="26"/>
          <w:szCs w:val="26"/>
        </w:rPr>
        <w:t>Andromaca</w:t>
      </w:r>
      <w:proofErr w:type="spellEnd"/>
      <w:r>
        <w:rPr>
          <w:sz w:val="26"/>
          <w:szCs w:val="26"/>
        </w:rPr>
        <w:t>”; “La morte di Ettore”; “Il riscatto del corpo di Ettore”.</w:t>
      </w:r>
    </w:p>
    <w:p w:rsidR="001E3A66" w:rsidRDefault="001E3A66" w:rsidP="001E3A6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Dall’</w:t>
      </w:r>
      <w:r>
        <w:rPr>
          <w:bCs/>
          <w:i/>
          <w:sz w:val="26"/>
          <w:szCs w:val="26"/>
        </w:rPr>
        <w:t>Odissea</w:t>
      </w:r>
      <w:r>
        <w:rPr>
          <w:bCs/>
          <w:sz w:val="26"/>
          <w:szCs w:val="26"/>
        </w:rPr>
        <w:t>: “Il proemio”; “</w:t>
      </w:r>
      <w:proofErr w:type="spellStart"/>
      <w:r>
        <w:rPr>
          <w:bCs/>
          <w:sz w:val="26"/>
          <w:szCs w:val="26"/>
        </w:rPr>
        <w:t>Polifemo</w:t>
      </w:r>
      <w:proofErr w:type="spellEnd"/>
      <w:r>
        <w:rPr>
          <w:bCs/>
          <w:sz w:val="26"/>
          <w:szCs w:val="26"/>
        </w:rPr>
        <w:t>”; “</w:t>
      </w:r>
      <w:proofErr w:type="spellStart"/>
      <w:r>
        <w:rPr>
          <w:bCs/>
          <w:sz w:val="26"/>
          <w:szCs w:val="26"/>
        </w:rPr>
        <w:t>Odisseo</w:t>
      </w:r>
      <w:proofErr w:type="spellEnd"/>
      <w:r>
        <w:rPr>
          <w:bCs/>
          <w:sz w:val="26"/>
          <w:szCs w:val="26"/>
        </w:rPr>
        <w:t xml:space="preserve"> negli Inferi”; “Penelope riconosce Ulisse”.</w:t>
      </w:r>
    </w:p>
    <w:p w:rsidR="001E3A66" w:rsidRDefault="001E3A66" w:rsidP="001E3A6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Dall’</w:t>
      </w:r>
      <w:r>
        <w:rPr>
          <w:bCs/>
          <w:i/>
          <w:sz w:val="26"/>
          <w:szCs w:val="26"/>
        </w:rPr>
        <w:t>Eneide</w:t>
      </w:r>
      <w:r>
        <w:rPr>
          <w:bCs/>
          <w:sz w:val="26"/>
          <w:szCs w:val="26"/>
        </w:rPr>
        <w:t xml:space="preserve">: “Il proemio”; “L’amore di </w:t>
      </w:r>
      <w:proofErr w:type="spellStart"/>
      <w:r>
        <w:rPr>
          <w:bCs/>
          <w:sz w:val="26"/>
          <w:szCs w:val="26"/>
        </w:rPr>
        <w:t>Didone</w:t>
      </w:r>
      <w:proofErr w:type="spellEnd"/>
      <w:r>
        <w:rPr>
          <w:bCs/>
          <w:sz w:val="26"/>
          <w:szCs w:val="26"/>
        </w:rPr>
        <w:t xml:space="preserve">”; “La partenza di Enea e la morte di </w:t>
      </w:r>
      <w:proofErr w:type="spellStart"/>
      <w:r>
        <w:rPr>
          <w:bCs/>
          <w:sz w:val="26"/>
          <w:szCs w:val="26"/>
        </w:rPr>
        <w:t>Didone</w:t>
      </w:r>
      <w:proofErr w:type="spellEnd"/>
      <w:r>
        <w:rPr>
          <w:bCs/>
          <w:sz w:val="26"/>
          <w:szCs w:val="26"/>
        </w:rPr>
        <w:t xml:space="preserve">”; “Enea scende nell’Averno”. Una riscrittura moderna del mito di Enea: G. Caproni, </w:t>
      </w:r>
      <w:r>
        <w:rPr>
          <w:bCs/>
          <w:i/>
          <w:sz w:val="26"/>
          <w:szCs w:val="26"/>
        </w:rPr>
        <w:t>Il passaggio di Enea</w:t>
      </w:r>
      <w:r>
        <w:rPr>
          <w:bCs/>
          <w:sz w:val="26"/>
          <w:szCs w:val="26"/>
        </w:rPr>
        <w:t>.</w:t>
      </w:r>
    </w:p>
    <w:p w:rsidR="001E3A66" w:rsidRDefault="001E3A66" w:rsidP="001E3A6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Tecniche di scrittura e scrittura creativa</w:t>
      </w:r>
      <w:r>
        <w:rPr>
          <w:sz w:val="26"/>
          <w:szCs w:val="26"/>
        </w:rPr>
        <w:t xml:space="preserve"> </w:t>
      </w: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Riassunto; descrizione; relazione; articolo di giornale; produzione creativa di testi narrativi. </w:t>
      </w: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>Gli alunni                                                                                         L’insegnante</w:t>
      </w:r>
    </w:p>
    <w:p w:rsidR="001E3A66" w:rsidRDefault="00DE0768" w:rsidP="001E3A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Donatella </w:t>
      </w:r>
      <w:proofErr w:type="spellStart"/>
      <w:r>
        <w:rPr>
          <w:sz w:val="26"/>
          <w:szCs w:val="26"/>
        </w:rPr>
        <w:t>Capillo</w:t>
      </w:r>
      <w:proofErr w:type="spellEnd"/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jc w:val="both"/>
        <w:rPr>
          <w:sz w:val="26"/>
          <w:szCs w:val="26"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p w:rsidR="001E3A66" w:rsidRDefault="001E3A66" w:rsidP="001E3A66">
      <w:pPr>
        <w:tabs>
          <w:tab w:val="left" w:pos="3120"/>
        </w:tabs>
        <w:autoSpaceDE w:val="0"/>
        <w:autoSpaceDN w:val="0"/>
        <w:adjustRightInd w:val="0"/>
        <w:jc w:val="both"/>
        <w:rPr>
          <w:bCs/>
          <w:iCs/>
        </w:rPr>
      </w:pPr>
    </w:p>
    <w:sectPr w:rsidR="001E3A66" w:rsidSect="006476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F07A18"/>
    <w:rsid w:val="001E3A66"/>
    <w:rsid w:val="00205B82"/>
    <w:rsid w:val="00647669"/>
    <w:rsid w:val="009247BB"/>
    <w:rsid w:val="00D3668D"/>
    <w:rsid w:val="00DE0768"/>
    <w:rsid w:val="00E435D1"/>
    <w:rsid w:val="00EB2F2D"/>
    <w:rsid w:val="00EC0AAB"/>
    <w:rsid w:val="00F07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3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E3A66"/>
    <w:pPr>
      <w:keepNext/>
      <w:outlineLvl w:val="1"/>
    </w:pPr>
    <w:rPr>
      <w:rFonts w:eastAsia="Arial Unicode MS"/>
      <w:b/>
      <w:bCs/>
      <w:sz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E3A66"/>
    <w:pPr>
      <w:keepNext/>
      <w:outlineLvl w:val="3"/>
    </w:pPr>
    <w:rPr>
      <w:rFonts w:eastAsia="Arial Unicode MS"/>
      <w:b/>
      <w:bCs/>
      <w:sz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3A6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3A66"/>
    <w:rPr>
      <w:rFonts w:ascii="Times New Roman" w:eastAsia="Arial Unicode MS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E3A66"/>
    <w:rPr>
      <w:rFonts w:ascii="Times New Roman" w:eastAsia="Arial Unicode MS" w:hAnsi="Times New Roman" w:cs="Times New Roman"/>
      <w:b/>
      <w:bCs/>
      <w:sz w:val="26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3A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5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Donatella</cp:lastModifiedBy>
  <cp:revision>6</cp:revision>
  <dcterms:created xsi:type="dcterms:W3CDTF">2014-06-09T18:04:00Z</dcterms:created>
  <dcterms:modified xsi:type="dcterms:W3CDTF">2014-06-10T14:40:00Z</dcterms:modified>
</cp:coreProperties>
</file>