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757" w:rsidRPr="00DC179F" w:rsidRDefault="00C31757" w:rsidP="00DC179F">
      <w:pPr>
        <w:ind w:left="360"/>
        <w:jc w:val="center"/>
        <w:rPr>
          <w:rFonts w:ascii="Garamond" w:hAnsi="Garamond"/>
          <w:b/>
          <w:bCs/>
        </w:rPr>
      </w:pPr>
      <w:r w:rsidRPr="00DC179F">
        <w:rPr>
          <w:rFonts w:ascii="Garamond" w:hAnsi="Garamond"/>
          <w:b/>
          <w:bCs/>
        </w:rPr>
        <w:t xml:space="preserve">Liceo Scientifico Statale “Benedetto </w:t>
      </w:r>
      <w:proofErr w:type="spellStart"/>
      <w:r w:rsidRPr="00DC179F">
        <w:rPr>
          <w:rFonts w:ascii="Garamond" w:hAnsi="Garamond"/>
          <w:b/>
          <w:bCs/>
        </w:rPr>
        <w:t>Croce”-Palermo</w:t>
      </w:r>
      <w:proofErr w:type="spellEnd"/>
    </w:p>
    <w:p w:rsidR="00C31757" w:rsidRPr="00DC179F" w:rsidRDefault="00C31757" w:rsidP="00DC179F">
      <w:pPr>
        <w:keepNext/>
        <w:spacing w:before="240" w:after="60" w:line="360" w:lineRule="auto"/>
        <w:ind w:left="360"/>
        <w:jc w:val="center"/>
        <w:outlineLvl w:val="1"/>
        <w:rPr>
          <w:rFonts w:ascii="Garamond" w:hAnsi="Garamond"/>
          <w:b/>
          <w:bCs/>
          <w:i/>
          <w:iCs/>
          <w:u w:val="single"/>
        </w:rPr>
      </w:pPr>
      <w:r w:rsidRPr="00DC179F">
        <w:rPr>
          <w:rFonts w:ascii="Garamond" w:hAnsi="Garamond"/>
          <w:b/>
          <w:bCs/>
          <w:i/>
          <w:iCs/>
          <w:u w:val="single"/>
        </w:rPr>
        <w:t>PROGRAMMA DI FISICA</w:t>
      </w:r>
    </w:p>
    <w:p w:rsidR="00C31757" w:rsidRPr="00DC179F" w:rsidRDefault="00C31757" w:rsidP="00DC179F">
      <w:pPr>
        <w:ind w:left="360"/>
        <w:jc w:val="center"/>
        <w:rPr>
          <w:rFonts w:ascii="Garamond" w:hAnsi="Garamond"/>
          <w:b/>
          <w:bCs/>
        </w:rPr>
      </w:pPr>
      <w:r w:rsidRPr="00DC179F">
        <w:rPr>
          <w:rFonts w:ascii="Garamond" w:hAnsi="Garamond"/>
          <w:b/>
          <w:bCs/>
        </w:rPr>
        <w:t>Anno Scolastico 2013-14</w:t>
      </w:r>
    </w:p>
    <w:p w:rsidR="00C31757" w:rsidRPr="00DC179F" w:rsidRDefault="00C31757" w:rsidP="00DC179F">
      <w:pPr>
        <w:ind w:left="360"/>
        <w:jc w:val="center"/>
        <w:rPr>
          <w:rFonts w:ascii="Garamond" w:hAnsi="Garamond"/>
          <w:b/>
          <w:bCs/>
        </w:rPr>
      </w:pPr>
      <w:r w:rsidRPr="00DC179F">
        <w:rPr>
          <w:rFonts w:ascii="Garamond" w:hAnsi="Garamond"/>
          <w:b/>
          <w:bCs/>
        </w:rPr>
        <w:t>Classe: 4 N</w:t>
      </w:r>
    </w:p>
    <w:p w:rsidR="00C31757" w:rsidRPr="00DC179F" w:rsidRDefault="00C31757" w:rsidP="00DC179F">
      <w:pPr>
        <w:ind w:left="360"/>
        <w:jc w:val="center"/>
        <w:rPr>
          <w:rFonts w:ascii="Garamond" w:hAnsi="Garamond"/>
          <w:b/>
          <w:bCs/>
        </w:rPr>
      </w:pPr>
      <w:r w:rsidRPr="00DC179F">
        <w:rPr>
          <w:rFonts w:ascii="Garamond" w:hAnsi="Garamond"/>
          <w:b/>
          <w:bCs/>
        </w:rPr>
        <w:t>Docente: Prof.ssa Agnese Russo</w:t>
      </w:r>
    </w:p>
    <w:p w:rsidR="00C31757" w:rsidRDefault="00C31757" w:rsidP="00DC179F">
      <w:pPr>
        <w:jc w:val="both"/>
        <w:rPr>
          <w:rFonts w:ascii="Garamond" w:hAnsi="Garamond"/>
        </w:rPr>
      </w:pPr>
    </w:p>
    <w:p w:rsidR="00DC179F" w:rsidRPr="00DC179F" w:rsidRDefault="00DC179F" w:rsidP="00DC179F">
      <w:pPr>
        <w:jc w:val="both"/>
        <w:rPr>
          <w:rFonts w:ascii="Garamond" w:hAnsi="Garamond"/>
        </w:rPr>
      </w:pPr>
      <w:bookmarkStart w:id="0" w:name="_GoBack"/>
      <w:bookmarkEnd w:id="0"/>
    </w:p>
    <w:p w:rsidR="00C31757" w:rsidRPr="00DC179F" w:rsidRDefault="00C10FB7" w:rsidP="00DC179F">
      <w:pPr>
        <w:spacing w:line="360" w:lineRule="auto"/>
        <w:ind w:right="-1"/>
        <w:jc w:val="both"/>
        <w:rPr>
          <w:rFonts w:ascii="Garamond" w:hAnsi="Garamond"/>
          <w:b/>
          <w:color w:val="000000"/>
        </w:rPr>
      </w:pPr>
      <w:r w:rsidRPr="00DC179F">
        <w:rPr>
          <w:rFonts w:ascii="Garamond" w:hAnsi="Garamond"/>
          <w:b/>
          <w:color w:val="000000"/>
        </w:rPr>
        <w:t xml:space="preserve">OSCILLAZIONI E </w:t>
      </w:r>
      <w:r w:rsidR="00C31757" w:rsidRPr="00DC179F">
        <w:rPr>
          <w:rFonts w:ascii="Garamond" w:hAnsi="Garamond"/>
          <w:b/>
          <w:color w:val="000000"/>
        </w:rPr>
        <w:t>ONDE</w:t>
      </w:r>
      <w:r w:rsidRPr="00DC179F">
        <w:rPr>
          <w:rFonts w:ascii="Garamond" w:hAnsi="Garamond"/>
          <w:b/>
          <w:color w:val="000000"/>
        </w:rPr>
        <w:t xml:space="preserve"> MECCANICHE</w:t>
      </w:r>
    </w:p>
    <w:p w:rsidR="00C31757" w:rsidRPr="00DC179F" w:rsidRDefault="00C31757" w:rsidP="00DC179F">
      <w:pPr>
        <w:spacing w:line="360" w:lineRule="auto"/>
        <w:ind w:right="-1"/>
        <w:jc w:val="both"/>
        <w:rPr>
          <w:rFonts w:ascii="Garamond" w:hAnsi="Garamond"/>
          <w:b/>
          <w:bCs/>
          <w:color w:val="000000"/>
        </w:rPr>
      </w:pPr>
      <w:r w:rsidRPr="00DC179F">
        <w:rPr>
          <w:rFonts w:ascii="Garamond" w:hAnsi="Garamond"/>
          <w:b/>
          <w:bCs/>
          <w:color w:val="000000"/>
        </w:rPr>
        <w:t xml:space="preserve">Le onde: </w:t>
      </w:r>
    </w:p>
    <w:p w:rsidR="00C31757" w:rsidRPr="00DC179F" w:rsidRDefault="00C31757" w:rsidP="00DC179F">
      <w:pPr>
        <w:spacing w:line="360" w:lineRule="auto"/>
        <w:ind w:right="-1"/>
        <w:jc w:val="both"/>
        <w:rPr>
          <w:rFonts w:ascii="Garamond" w:hAnsi="Garamond"/>
          <w:color w:val="000000"/>
        </w:rPr>
      </w:pPr>
      <w:r w:rsidRPr="00DC179F">
        <w:rPr>
          <w:rFonts w:ascii="Garamond" w:hAnsi="Garamond"/>
          <w:bCs/>
          <w:color w:val="000000"/>
        </w:rPr>
        <w:t>generalità. Onde trasversali e longitudinali. Grandezze caratteristiche di un’onda. Velocità di un’onda e densità lineare di massa. Onde sonore e caratteri distintivi di un suono. Intensità di un suono. L’effetto Doppler. Fenomeni di sovrapposizione e interferenza.</w:t>
      </w:r>
    </w:p>
    <w:p w:rsidR="00C31757" w:rsidRPr="00DC179F" w:rsidRDefault="00C31757" w:rsidP="00DC179F">
      <w:pPr>
        <w:spacing w:line="360" w:lineRule="auto"/>
        <w:ind w:right="-1"/>
        <w:jc w:val="both"/>
        <w:rPr>
          <w:rFonts w:ascii="Garamond" w:hAnsi="Garamond"/>
          <w:b/>
          <w:color w:val="000000"/>
          <w:u w:val="single"/>
        </w:rPr>
      </w:pPr>
    </w:p>
    <w:p w:rsidR="00C31757" w:rsidRPr="00DC179F" w:rsidRDefault="00C31757" w:rsidP="00DC179F">
      <w:pPr>
        <w:spacing w:line="360" w:lineRule="auto"/>
        <w:ind w:right="-1"/>
        <w:jc w:val="both"/>
        <w:rPr>
          <w:rFonts w:ascii="Garamond" w:hAnsi="Garamond"/>
          <w:b/>
          <w:color w:val="000000"/>
        </w:rPr>
      </w:pPr>
      <w:r w:rsidRPr="00DC179F">
        <w:rPr>
          <w:rFonts w:ascii="Garamond" w:hAnsi="Garamond"/>
          <w:b/>
          <w:color w:val="000000"/>
        </w:rPr>
        <w:t>ELEMENTI DI OTTICA GEOMETRICA</w:t>
      </w:r>
    </w:p>
    <w:p w:rsidR="00C31757" w:rsidRPr="00DC179F" w:rsidRDefault="00C31757" w:rsidP="00DC179F">
      <w:pPr>
        <w:spacing w:line="360" w:lineRule="auto"/>
        <w:ind w:right="-1"/>
        <w:jc w:val="both"/>
        <w:rPr>
          <w:rFonts w:ascii="Garamond" w:hAnsi="Garamond"/>
          <w:bCs/>
          <w:color w:val="000000"/>
        </w:rPr>
      </w:pPr>
      <w:r w:rsidRPr="00DC179F">
        <w:rPr>
          <w:rFonts w:ascii="Garamond" w:hAnsi="Garamond"/>
          <w:b/>
          <w:bCs/>
          <w:color w:val="000000"/>
        </w:rPr>
        <w:t>La luce:</w:t>
      </w:r>
      <w:r w:rsidRPr="00DC179F">
        <w:rPr>
          <w:rFonts w:ascii="Garamond" w:hAnsi="Garamond"/>
          <w:bCs/>
          <w:color w:val="000000"/>
        </w:rPr>
        <w:t xml:space="preserve"> </w:t>
      </w:r>
    </w:p>
    <w:p w:rsidR="00C31757" w:rsidRPr="00DC179F" w:rsidRDefault="00C31757" w:rsidP="00DC179F">
      <w:pPr>
        <w:spacing w:line="360" w:lineRule="auto"/>
        <w:ind w:right="-1"/>
        <w:jc w:val="both"/>
        <w:rPr>
          <w:rFonts w:ascii="Garamond" w:hAnsi="Garamond"/>
          <w:bCs/>
          <w:color w:val="000000"/>
        </w:rPr>
      </w:pPr>
      <w:r w:rsidRPr="00DC179F">
        <w:rPr>
          <w:rFonts w:ascii="Garamond" w:hAnsi="Garamond"/>
          <w:bCs/>
          <w:color w:val="000000"/>
        </w:rPr>
        <w:t>la disputa scientifica sulla natura della luce. L’ottica geometrica ed il modello “a raggi”. Velocità e propagazione della luce visibile. Indice di rifrazione di un mezzo. Leggi della riflessione e rifrazione. Distanza reale e apparente. Specchi piani e curvi. Formazione dell’immagine in uno specchio piano e in uno specchio sferico. Equazione dello specchio. Ingrandimento trasversale. Applicazioni. Lenti ed equazione delle lenti sottili. Cenni sull’interferenza della luce. Diffrazione della luce.</w:t>
      </w:r>
    </w:p>
    <w:p w:rsidR="00C31757" w:rsidRPr="00DC179F" w:rsidRDefault="00C31757" w:rsidP="00DC179F">
      <w:pPr>
        <w:ind w:left="-360" w:right="-1"/>
        <w:jc w:val="both"/>
        <w:rPr>
          <w:rFonts w:ascii="Garamond" w:hAnsi="Garamond"/>
          <w:bCs/>
          <w:color w:val="000000"/>
        </w:rPr>
      </w:pPr>
    </w:p>
    <w:p w:rsidR="00C31757" w:rsidRPr="00DC179F" w:rsidRDefault="00DC179F" w:rsidP="00DC179F">
      <w:pPr>
        <w:spacing w:line="360" w:lineRule="auto"/>
        <w:ind w:right="-1"/>
        <w:jc w:val="both"/>
        <w:rPr>
          <w:rFonts w:ascii="Garamond" w:hAnsi="Garamond"/>
          <w:b/>
          <w:bCs/>
          <w:color w:val="000000"/>
        </w:rPr>
      </w:pPr>
      <w:r w:rsidRPr="00DC179F">
        <w:rPr>
          <w:rFonts w:ascii="Garamond" w:hAnsi="Garamond"/>
          <w:b/>
          <w:bCs/>
          <w:color w:val="000000"/>
        </w:rPr>
        <w:t>CAMPO ELETTRICO E CAMPO MAGNETICO</w:t>
      </w:r>
    </w:p>
    <w:p w:rsidR="00C31757" w:rsidRPr="00DC179F" w:rsidRDefault="00C31757" w:rsidP="00DC179F">
      <w:pPr>
        <w:spacing w:line="360" w:lineRule="auto"/>
        <w:ind w:right="-1"/>
        <w:jc w:val="both"/>
        <w:rPr>
          <w:rFonts w:ascii="Garamond" w:hAnsi="Garamond"/>
        </w:rPr>
      </w:pPr>
      <w:r w:rsidRPr="00DC179F">
        <w:rPr>
          <w:rFonts w:ascii="Garamond" w:hAnsi="Garamond"/>
          <w:b/>
        </w:rPr>
        <w:t>Elettrostatica</w:t>
      </w:r>
      <w:r w:rsidRPr="00DC179F">
        <w:rPr>
          <w:rFonts w:ascii="Garamond" w:hAnsi="Garamond"/>
        </w:rPr>
        <w:t>: corpi elettrizzati e loro interazione; rivelatori di carica: elettroscopio a foglie; isolanti e conduttori. Induzione elettrostatica. Elettrizzazione per strofinio, per contatto e per induzione. Attrazione degli isolanti (polarizzazione per orientamento). Legge di Coulomb: forza elettrica, unità di misura della carica elettrica. Distribuzione delle cariche sulla superficie dei conduttori: densità superficiale di carica elettrica.</w:t>
      </w:r>
    </w:p>
    <w:p w:rsidR="00C31757" w:rsidRPr="00DC179F" w:rsidRDefault="00C31757" w:rsidP="00DC179F">
      <w:pPr>
        <w:spacing w:line="360" w:lineRule="auto"/>
        <w:ind w:right="-1"/>
        <w:jc w:val="both"/>
        <w:rPr>
          <w:rFonts w:ascii="Garamond" w:hAnsi="Garamond"/>
        </w:rPr>
      </w:pPr>
    </w:p>
    <w:p w:rsidR="00C31757" w:rsidRPr="00DC179F" w:rsidRDefault="00C31757" w:rsidP="00DC179F">
      <w:pPr>
        <w:spacing w:line="360" w:lineRule="auto"/>
        <w:ind w:right="-1"/>
        <w:jc w:val="both"/>
        <w:rPr>
          <w:rFonts w:ascii="Garamond" w:hAnsi="Garamond"/>
        </w:rPr>
      </w:pPr>
      <w:r w:rsidRPr="00DC179F">
        <w:rPr>
          <w:rFonts w:ascii="Garamond" w:hAnsi="Garamond"/>
          <w:b/>
        </w:rPr>
        <w:t>Campo elettrico</w:t>
      </w:r>
      <w:r w:rsidRPr="00DC179F">
        <w:rPr>
          <w:rFonts w:ascii="Garamond" w:hAnsi="Garamond"/>
        </w:rPr>
        <w:t xml:space="preserve"> : Concetto di campo elettrico: definizione; vettore campo elettrico; campo elettrico di una carica puntiforme; rappresentazione del campo elettrico (linee di forza); campo elettrico generato da due cariche puntiformi; campo elettrico di una sfera conduttrice carica. Flusso del campo elettrico. Teorema di Gauss. Energia potenziale elettrica: lavoro del campo elettrico; circuitazione del campo elettrico. Potenziale elettrico: definizione; differenza di potenziale e sua unità di misura; potenziale di un conduttore sferico. Superfici equipotenziali. Capacità di un conduttore; condensatori: capacità di un condensatore; sistemi di condensatori: collegamento in serie ed in parallelo; effetto di un dielettrico sulla capacità di un condensatore; condensatori e dielettrici; costante dielettrica relativa; energia immagazzinata in un condensatore.</w:t>
      </w:r>
    </w:p>
    <w:p w:rsidR="00C31757" w:rsidRPr="00DC179F" w:rsidRDefault="00C31757" w:rsidP="00DC179F">
      <w:pPr>
        <w:spacing w:line="360" w:lineRule="auto"/>
        <w:ind w:right="-1"/>
        <w:jc w:val="both"/>
        <w:rPr>
          <w:rFonts w:ascii="Garamond" w:hAnsi="Garamond"/>
        </w:rPr>
      </w:pPr>
      <w:r w:rsidRPr="00DC179F">
        <w:rPr>
          <w:rFonts w:ascii="Garamond" w:hAnsi="Garamond"/>
          <w:b/>
        </w:rPr>
        <w:lastRenderedPageBreak/>
        <w:t>Circuiti elettrici in corrente continua</w:t>
      </w:r>
      <w:r w:rsidRPr="00DC179F">
        <w:rPr>
          <w:rFonts w:ascii="Garamond" w:hAnsi="Garamond"/>
        </w:rPr>
        <w:t xml:space="preserve"> : Corrente elettrica nei conduttori metallici: elettroni di conduzione; intensità di corrente e sua unità di misura; verso della corrente elettrica; circuito elettrico elementare. Resistenza elettrica e leggi di Ohm. Forza elettromotrice. Prima legge di Ohm applicata ad un circuito chiuso; forza elettromotrice e differenza di potenziale; seconda legge di Ohm e resistività elettrica; resistenze in serie ed in parallelo; potenza elettrica; effetto Joule. Leggi di </w:t>
      </w:r>
      <w:proofErr w:type="spellStart"/>
      <w:r w:rsidRPr="00DC179F">
        <w:rPr>
          <w:rFonts w:ascii="Garamond" w:hAnsi="Garamond"/>
        </w:rPr>
        <w:t>Kirchoff</w:t>
      </w:r>
      <w:proofErr w:type="spellEnd"/>
      <w:r w:rsidRPr="00DC179F">
        <w:rPr>
          <w:rFonts w:ascii="Garamond" w:hAnsi="Garamond"/>
        </w:rPr>
        <w:t>. Condensatori in serie e in parallelo; carica e scarica di un condensatore in un circuito RC.</w:t>
      </w:r>
    </w:p>
    <w:p w:rsidR="00C31757" w:rsidRPr="00DC179F" w:rsidRDefault="00C31757" w:rsidP="00DC179F">
      <w:pPr>
        <w:spacing w:line="360" w:lineRule="auto"/>
        <w:ind w:right="-1"/>
        <w:jc w:val="both"/>
        <w:rPr>
          <w:rFonts w:ascii="Garamond" w:hAnsi="Garamond"/>
        </w:rPr>
      </w:pPr>
      <w:r w:rsidRPr="00DC179F">
        <w:rPr>
          <w:rFonts w:ascii="Garamond" w:hAnsi="Garamond"/>
        </w:rPr>
        <w:t>Strumenti di misura: amperometro e voltmetro. Lavoro e potenza della corrente elettrica: effetto Joule.</w:t>
      </w:r>
    </w:p>
    <w:p w:rsidR="00C31757" w:rsidRPr="00DC179F" w:rsidRDefault="00C31757" w:rsidP="00DC179F">
      <w:pPr>
        <w:spacing w:line="360" w:lineRule="auto"/>
        <w:ind w:right="-1"/>
        <w:jc w:val="both"/>
        <w:rPr>
          <w:rFonts w:ascii="Garamond" w:hAnsi="Garamond"/>
        </w:rPr>
      </w:pPr>
    </w:p>
    <w:p w:rsidR="009A2A22" w:rsidRDefault="00C31757" w:rsidP="00DC179F">
      <w:pPr>
        <w:spacing w:line="360" w:lineRule="auto"/>
        <w:ind w:right="-1"/>
        <w:jc w:val="both"/>
        <w:rPr>
          <w:rFonts w:ascii="Garamond" w:hAnsi="Garamond"/>
        </w:rPr>
      </w:pPr>
      <w:r w:rsidRPr="00DC179F">
        <w:rPr>
          <w:rFonts w:ascii="Garamond" w:hAnsi="Garamond"/>
          <w:b/>
        </w:rPr>
        <w:t>Campo magnetico</w:t>
      </w:r>
      <w:r w:rsidRPr="00DC179F">
        <w:rPr>
          <w:rFonts w:ascii="Garamond" w:hAnsi="Garamond"/>
        </w:rPr>
        <w:t xml:space="preserve"> : Fenomeni magnetici naturali: magneti e loro interazioni; magneti artificiali; definizione di campo magnetico; campo magnetico di alcuni magneti; linee di forza di un campo magnetico; confronto tra fenomeni magnetici e fenomeni elettrici; campo magnetico terrestre; campo magnetico delle correnti e interazione corrente-magnete: filo rettilineo(esperienza di Oersted e Faraday), spira circolare, solenoide. Vettore induzione magnetica e sua unità di misura. Esperimento di </w:t>
      </w:r>
      <w:proofErr w:type="spellStart"/>
      <w:r w:rsidRPr="00DC179F">
        <w:rPr>
          <w:rFonts w:ascii="Garamond" w:hAnsi="Garamond"/>
        </w:rPr>
        <w:t>Ampére</w:t>
      </w:r>
      <w:proofErr w:type="spellEnd"/>
      <w:r w:rsidRPr="00DC179F">
        <w:rPr>
          <w:rFonts w:ascii="Garamond" w:hAnsi="Garamond"/>
        </w:rPr>
        <w:t xml:space="preserve"> ed interazione corrente-corrente. Induzione magnetica di alcuni circuiti percorsi da corrente; legge di Biot e </w:t>
      </w:r>
      <w:proofErr w:type="spellStart"/>
      <w:r w:rsidRPr="00DC179F">
        <w:rPr>
          <w:rFonts w:ascii="Garamond" w:hAnsi="Garamond"/>
        </w:rPr>
        <w:t>Savart</w:t>
      </w:r>
      <w:proofErr w:type="spellEnd"/>
      <w:r w:rsidRPr="00DC179F">
        <w:rPr>
          <w:rFonts w:ascii="Garamond" w:hAnsi="Garamond"/>
        </w:rPr>
        <w:t xml:space="preserve"> su filo rettilineo, spira circolare e solenoide. Flusso dell’induzione magnetica; teorema di Gauss magnetico. Permeabilità magnetica del vuoto. Circuitazione del campo magnetico e del campo elettrico.</w:t>
      </w:r>
    </w:p>
    <w:p w:rsidR="00DC179F" w:rsidRDefault="00DC179F" w:rsidP="00DC179F">
      <w:pPr>
        <w:spacing w:line="360" w:lineRule="auto"/>
        <w:ind w:right="-1"/>
        <w:jc w:val="both"/>
        <w:rPr>
          <w:rFonts w:ascii="Garamond" w:hAnsi="Garamond"/>
        </w:rPr>
      </w:pPr>
    </w:p>
    <w:p w:rsidR="00DC179F" w:rsidRDefault="00DC179F" w:rsidP="00DC179F">
      <w:pPr>
        <w:spacing w:line="360" w:lineRule="auto"/>
        <w:ind w:right="-1"/>
        <w:jc w:val="right"/>
        <w:rPr>
          <w:rFonts w:ascii="Garamond" w:hAnsi="Garamond"/>
        </w:rPr>
      </w:pPr>
      <w:r>
        <w:rPr>
          <w:rFonts w:ascii="Garamond" w:hAnsi="Garamond"/>
        </w:rPr>
        <w:t>L’insegnante</w:t>
      </w:r>
    </w:p>
    <w:p w:rsidR="00DC179F" w:rsidRPr="00DC179F" w:rsidRDefault="00DC179F" w:rsidP="00DC179F">
      <w:pPr>
        <w:spacing w:line="360" w:lineRule="auto"/>
        <w:ind w:right="-1"/>
        <w:jc w:val="right"/>
        <w:rPr>
          <w:rFonts w:ascii="Garamond" w:hAnsi="Garamond"/>
        </w:rPr>
      </w:pPr>
      <w:r>
        <w:rPr>
          <w:rFonts w:ascii="Garamond" w:hAnsi="Garamond"/>
        </w:rPr>
        <w:t>Agnese Russo</w:t>
      </w:r>
    </w:p>
    <w:sectPr w:rsidR="00DC179F" w:rsidRPr="00DC17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757"/>
    <w:rsid w:val="001F1478"/>
    <w:rsid w:val="004C75FE"/>
    <w:rsid w:val="00741F13"/>
    <w:rsid w:val="00BD67C4"/>
    <w:rsid w:val="00C10FB7"/>
    <w:rsid w:val="00C21961"/>
    <w:rsid w:val="00C31757"/>
    <w:rsid w:val="00DC179F"/>
    <w:rsid w:val="00F0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17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17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2014-06-02T15:54:00Z</dcterms:created>
  <dcterms:modified xsi:type="dcterms:W3CDTF">2014-06-09T16:16:00Z</dcterms:modified>
</cp:coreProperties>
</file>