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377" w:rsidRDefault="00075377" w:rsidP="00075377">
      <w:pPr>
        <w:jc w:val="center"/>
        <w:rPr>
          <w:b/>
        </w:rPr>
      </w:pPr>
      <w:r>
        <w:rPr>
          <w:b/>
        </w:rPr>
        <w:t>Prof.ssa  BRUNO ADRIANA</w:t>
      </w:r>
    </w:p>
    <w:p w:rsidR="00075377" w:rsidRDefault="00075377" w:rsidP="00075377">
      <w:pPr>
        <w:jc w:val="center"/>
        <w:rPr>
          <w:b/>
        </w:rPr>
      </w:pPr>
      <w:r>
        <w:rPr>
          <w:b/>
        </w:rPr>
        <w:t xml:space="preserve">CLASSE 5 SEZ. I </w:t>
      </w:r>
    </w:p>
    <w:p w:rsidR="00075377" w:rsidRDefault="00075377" w:rsidP="00075377">
      <w:pPr>
        <w:jc w:val="center"/>
        <w:rPr>
          <w:b/>
        </w:rPr>
      </w:pPr>
      <w:r>
        <w:rPr>
          <w:b/>
        </w:rPr>
        <w:t>A.S. 2013/2014</w:t>
      </w:r>
    </w:p>
    <w:p w:rsidR="00075377" w:rsidRPr="00E34A69" w:rsidRDefault="00075377" w:rsidP="00075377">
      <w:pPr>
        <w:rPr>
          <w:b/>
        </w:rPr>
      </w:pP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 xml:space="preserve">La società di massa e la seconda Rivoluzione industriale. -Le trasformazioni politiche della seconda metà dell'Ottocento - L’Italia liberale: il governo della Destra- L'età giolittiana- Il governo della Sinistra e l’età di </w:t>
      </w:r>
      <w:proofErr w:type="spellStart"/>
      <w:r>
        <w:t>Crispi</w:t>
      </w:r>
      <w:proofErr w:type="spellEnd"/>
      <w:r>
        <w:t xml:space="preserve"> 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 xml:space="preserve">La Prima guerra mondiale 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La Rivoluzione russa e la nascita dell’Unione sovietica – Lo Stalinismo.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La crisi del dopoguerra in Europa e in Italia- Il Biennio rosso-Il Fascismo- Il Nazismo- L’antisemitismo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 xml:space="preserve"> “Totalitarismo”- Le figure di Mussolini, Hitler, Stalin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La crisi del ’29 e il New Deal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La guerra civile in Spagna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 xml:space="preserve"> La Seconda guerra mondiale: la guerra totale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 xml:space="preserve"> La Resistenza in Europa e in Italia 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Il “lungo dopoguerra” . Lo scenario politico: il sistema internazionale bipolare, la divisione della Germania, la “guerra fredda”, il blocco occidentale e il blocco orientale, la guerra in Corea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Lo scenario economico: i trent’anni gloriosi, gli Stati uniti e la ricostruzione europea con il Piano Marshall.</w:t>
      </w:r>
    </w:p>
    <w:p w:rsidR="00075377" w:rsidRDefault="00075377" w:rsidP="00075377">
      <w:pPr>
        <w:pStyle w:val="Paragrafoelenco"/>
        <w:numPr>
          <w:ilvl w:val="0"/>
          <w:numId w:val="1"/>
        </w:numPr>
      </w:pPr>
      <w:r>
        <w:t>Excursus sull’Italia e sui mutamenti politici, sociali ed economici dal secondo dopoguerra agli anni Sessanta e Settanta : dalla monarchia alla Repubblica- Il centrismo</w:t>
      </w:r>
    </w:p>
    <w:p w:rsidR="00075377" w:rsidRDefault="00075377" w:rsidP="00075377">
      <w:pPr>
        <w:pStyle w:val="Paragrafoelenco"/>
      </w:pPr>
      <w:r>
        <w:t xml:space="preserve"> "La Costituzione italiana". </w:t>
      </w:r>
    </w:p>
    <w:p w:rsidR="00075377" w:rsidRDefault="00075377" w:rsidP="00075377">
      <w:r>
        <w:t xml:space="preserve"> </w:t>
      </w:r>
    </w:p>
    <w:p w:rsidR="00075377" w:rsidRDefault="00075377" w:rsidP="00075377">
      <w:r>
        <w:t xml:space="preserve">Gli allievi </w:t>
      </w:r>
    </w:p>
    <w:p w:rsidR="00075377" w:rsidRDefault="00075377" w:rsidP="00075377">
      <w:pPr>
        <w:jc w:val="right"/>
      </w:pPr>
      <w:r w:rsidRPr="00532775">
        <w:rPr>
          <w:b/>
        </w:rPr>
        <w:t>Il docente</w:t>
      </w:r>
      <w:r>
        <w:t xml:space="preserve"> </w:t>
      </w:r>
    </w:p>
    <w:p w:rsidR="00075377" w:rsidRDefault="00075377" w:rsidP="00075377"/>
    <w:p w:rsidR="00191941" w:rsidRDefault="00191941">
      <w:bookmarkStart w:id="0" w:name="_GoBack"/>
      <w:bookmarkEnd w:id="0"/>
    </w:p>
    <w:sectPr w:rsidR="001919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F1A9C"/>
    <w:multiLevelType w:val="hybridMultilevel"/>
    <w:tmpl w:val="D506FD04"/>
    <w:lvl w:ilvl="0" w:tplc="340C3D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377"/>
    <w:rsid w:val="00075377"/>
    <w:rsid w:val="0019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53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53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53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5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Vaio</dc:creator>
  <cp:lastModifiedBy>Sony Vaio</cp:lastModifiedBy>
  <cp:revision>1</cp:revision>
  <dcterms:created xsi:type="dcterms:W3CDTF">2014-06-05T08:01:00Z</dcterms:created>
  <dcterms:modified xsi:type="dcterms:W3CDTF">2014-06-05T08:03:00Z</dcterms:modified>
</cp:coreProperties>
</file>