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6E120" w14:textId="77777777" w:rsidR="008F1724" w:rsidRDefault="008F1724" w:rsidP="008F1724">
      <w:pPr>
        <w:spacing w:before="100" w:beforeAutospacing="1" w:after="100" w:afterAutospacing="1" w:line="240" w:lineRule="auto"/>
        <w:jc w:val="right"/>
        <w:rPr>
          <w:rFonts w:ascii="Times New Roman,Bold" w:eastAsia="Times New Roman" w:hAnsi="Times New Roman,Bold" w:cs="Times New Roman"/>
          <w:lang w:eastAsia="zh-CN"/>
        </w:rPr>
      </w:pPr>
    </w:p>
    <w:p w14:paraId="5D777C50" w14:textId="77777777" w:rsidR="008F1724" w:rsidRPr="008F1724" w:rsidRDefault="008F1724" w:rsidP="008F1724">
      <w:pPr>
        <w:spacing w:after="0" w:line="360" w:lineRule="auto"/>
        <w:jc w:val="right"/>
        <w:rPr>
          <w:rFonts w:asciiTheme="majorBidi" w:eastAsia="Times New Roman" w:hAnsiTheme="majorBidi" w:cstheme="majorBidi"/>
          <w:b/>
          <w:bCs/>
          <w:sz w:val="24"/>
          <w:szCs w:val="24"/>
          <w:lang w:eastAsia="zh-CN"/>
        </w:rPr>
      </w:pPr>
      <w:r w:rsidRPr="008F1724">
        <w:rPr>
          <w:rFonts w:asciiTheme="majorBidi" w:eastAsia="Times New Roman" w:hAnsiTheme="majorBidi" w:cstheme="majorBidi"/>
          <w:b/>
          <w:bCs/>
          <w:sz w:val="24"/>
          <w:szCs w:val="24"/>
          <w:lang w:eastAsia="zh-CN"/>
        </w:rPr>
        <w:t>Palermo, 07.09.2023</w:t>
      </w:r>
    </w:p>
    <w:p w14:paraId="4BE8F449" w14:textId="77777777" w:rsidR="008F1724" w:rsidRPr="008F1724" w:rsidRDefault="008F1724" w:rsidP="008F1724">
      <w:pPr>
        <w:spacing w:after="0" w:line="360" w:lineRule="auto"/>
        <w:ind w:right="110"/>
        <w:jc w:val="right"/>
        <w:rPr>
          <w:rFonts w:asciiTheme="majorBidi" w:eastAsia="Times New Roman" w:hAnsiTheme="majorBidi" w:cstheme="majorBidi"/>
          <w:sz w:val="24"/>
          <w:szCs w:val="24"/>
          <w:lang w:eastAsia="zh-CN"/>
        </w:rPr>
      </w:pPr>
      <w:r w:rsidRPr="008F1724">
        <w:rPr>
          <w:rFonts w:asciiTheme="majorBidi" w:eastAsia="Times New Roman" w:hAnsiTheme="majorBidi" w:cstheme="majorBidi"/>
          <w:sz w:val="24"/>
          <w:szCs w:val="24"/>
          <w:lang w:eastAsia="zh-CN"/>
        </w:rPr>
        <w:t>A tutto il personale del Liceo Scientifico “Benedetto Croce” di Palermo</w:t>
      </w:r>
    </w:p>
    <w:p w14:paraId="42F06B96" w14:textId="77777777" w:rsidR="008F1724" w:rsidRPr="008F1724" w:rsidRDefault="008F1724" w:rsidP="008F1724">
      <w:pPr>
        <w:spacing w:after="0" w:line="360" w:lineRule="auto"/>
        <w:ind w:right="110"/>
        <w:jc w:val="right"/>
        <w:rPr>
          <w:rFonts w:asciiTheme="majorBidi" w:eastAsia="Times New Roman" w:hAnsiTheme="majorBidi" w:cstheme="majorBidi"/>
          <w:sz w:val="24"/>
          <w:szCs w:val="24"/>
          <w:lang w:eastAsia="zh-CN"/>
        </w:rPr>
      </w:pPr>
      <w:r w:rsidRPr="008F1724">
        <w:rPr>
          <w:rFonts w:asciiTheme="majorBidi" w:eastAsia="Times New Roman" w:hAnsiTheme="majorBidi" w:cstheme="majorBidi"/>
          <w:sz w:val="24"/>
          <w:szCs w:val="24"/>
          <w:lang w:eastAsia="zh-CN"/>
        </w:rPr>
        <w:t>Al sito web della scuola</w:t>
      </w:r>
      <w:r w:rsidRPr="008F1724">
        <w:rPr>
          <w:rFonts w:asciiTheme="majorBidi" w:eastAsia="Times New Roman" w:hAnsiTheme="majorBidi" w:cstheme="majorBidi"/>
          <w:sz w:val="24"/>
          <w:szCs w:val="24"/>
          <w:lang w:eastAsia="zh-CN"/>
        </w:rPr>
        <w:br/>
        <w:t xml:space="preserve">e.p.c. </w:t>
      </w:r>
    </w:p>
    <w:p w14:paraId="1C5C35E2" w14:textId="77777777" w:rsidR="008F1724" w:rsidRPr="008F1724" w:rsidRDefault="008F1724" w:rsidP="008F1724">
      <w:pPr>
        <w:spacing w:after="0" w:line="360" w:lineRule="auto"/>
        <w:ind w:right="110"/>
        <w:jc w:val="right"/>
        <w:rPr>
          <w:rFonts w:asciiTheme="majorBidi" w:eastAsia="Times New Roman" w:hAnsiTheme="majorBidi" w:cstheme="majorBidi"/>
          <w:sz w:val="24"/>
          <w:szCs w:val="24"/>
          <w:lang w:eastAsia="zh-CN"/>
        </w:rPr>
      </w:pPr>
      <w:r w:rsidRPr="008F1724">
        <w:rPr>
          <w:rFonts w:asciiTheme="majorBidi" w:eastAsia="Times New Roman" w:hAnsiTheme="majorBidi" w:cstheme="majorBidi"/>
          <w:sz w:val="24"/>
          <w:szCs w:val="24"/>
          <w:lang w:eastAsia="zh-CN"/>
        </w:rPr>
        <w:t xml:space="preserve">Al Direttore S.G.A. </w:t>
      </w:r>
    </w:p>
    <w:p w14:paraId="188BD128" w14:textId="77777777" w:rsidR="008F1724" w:rsidRPr="008F1724" w:rsidRDefault="008F1724" w:rsidP="008F1724">
      <w:pPr>
        <w:spacing w:after="0" w:line="360" w:lineRule="auto"/>
        <w:jc w:val="right"/>
        <w:rPr>
          <w:rFonts w:asciiTheme="majorBidi" w:eastAsia="Times New Roman" w:hAnsiTheme="majorBidi" w:cstheme="majorBidi"/>
          <w:sz w:val="24"/>
          <w:szCs w:val="24"/>
          <w:lang w:eastAsia="zh-CN"/>
        </w:rPr>
      </w:pPr>
      <w:r w:rsidRPr="008F1724">
        <w:rPr>
          <w:rFonts w:asciiTheme="majorBidi" w:eastAsia="Times New Roman" w:hAnsiTheme="majorBidi" w:cstheme="majorBidi"/>
          <w:sz w:val="24"/>
          <w:szCs w:val="24"/>
          <w:lang w:eastAsia="zh-CN"/>
        </w:rPr>
        <w:t xml:space="preserve">Alla R.S.U. - Sede </w:t>
      </w:r>
    </w:p>
    <w:p w14:paraId="46E3ABE5" w14:textId="77777777" w:rsidR="008F1724" w:rsidRDefault="008F1724" w:rsidP="008F1724">
      <w:pPr>
        <w:spacing w:before="100" w:beforeAutospacing="1" w:after="100" w:afterAutospacing="1" w:line="240" w:lineRule="auto"/>
        <w:jc w:val="right"/>
        <w:rPr>
          <w:rFonts w:ascii="Times New Roman,Bold" w:eastAsia="Times New Roman" w:hAnsi="Times New Roman,Bold" w:cs="Times New Roman"/>
          <w:lang w:eastAsia="zh-CN"/>
        </w:rPr>
      </w:pPr>
    </w:p>
    <w:p w14:paraId="27464B28" w14:textId="77777777" w:rsidR="008F1724" w:rsidRDefault="008F1724" w:rsidP="008F1724">
      <w:pPr>
        <w:spacing w:before="100" w:beforeAutospacing="1" w:after="100" w:afterAutospacing="1" w:line="240" w:lineRule="auto"/>
        <w:jc w:val="center"/>
        <w:rPr>
          <w:rFonts w:ascii="Times New Roman,Bold" w:eastAsia="Times New Roman" w:hAnsi="Times New Roman,Bold" w:cs="Times New Roman"/>
          <w:sz w:val="24"/>
          <w:szCs w:val="24"/>
          <w:lang w:eastAsia="zh-CN"/>
        </w:rPr>
      </w:pPr>
      <w:r w:rsidRPr="008F1724">
        <w:rPr>
          <w:rFonts w:ascii="Times New Roman,Bold" w:eastAsia="Times New Roman" w:hAnsi="Times New Roman,Bold" w:cs="Times New Roman"/>
          <w:sz w:val="24"/>
          <w:szCs w:val="24"/>
          <w:lang w:eastAsia="zh-CN"/>
        </w:rPr>
        <w:t>DIRETTIVA DIRIGENZIALE SULLE ASSENZE DEL PERSONALE SCOLASTICO</w:t>
      </w:r>
    </w:p>
    <w:p w14:paraId="4EBE04A3" w14:textId="77777777" w:rsidR="008F1724" w:rsidRPr="008F1724" w:rsidRDefault="008F1724" w:rsidP="008F1724">
      <w:pPr>
        <w:spacing w:before="100" w:beforeAutospacing="1" w:after="100" w:afterAutospacing="1" w:line="240" w:lineRule="auto"/>
        <w:jc w:val="center"/>
        <w:rPr>
          <w:rFonts w:ascii="Times New Roman,Bold" w:eastAsia="Times New Roman" w:hAnsi="Times New Roman,Bold" w:cs="Times New Roman"/>
          <w:sz w:val="24"/>
          <w:szCs w:val="24"/>
          <w:lang w:eastAsia="zh-CN"/>
        </w:rPr>
      </w:pPr>
      <w:r w:rsidRPr="008F1724">
        <w:rPr>
          <w:rFonts w:ascii="Times New Roman,Bold" w:eastAsia="Times New Roman" w:hAnsi="Times New Roman,Bold" w:cs="Times New Roman"/>
          <w:sz w:val="24"/>
          <w:szCs w:val="24"/>
          <w:lang w:eastAsia="zh-CN"/>
        </w:rPr>
        <w:t>A.S. 2023-2024</w:t>
      </w:r>
    </w:p>
    <w:p w14:paraId="6AC4C983" w14:textId="77777777" w:rsidR="008F1724" w:rsidRPr="008F1724" w:rsidRDefault="008F1724" w:rsidP="008F1724">
      <w:pPr>
        <w:spacing w:before="100" w:beforeAutospacing="1" w:after="100" w:afterAutospacing="1" w:line="240" w:lineRule="auto"/>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Personale A.T.A.</w:t>
      </w:r>
    </w:p>
    <w:p w14:paraId="1A73A0CD"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La comunicazione dell’assenza per malattia o la proroga di un evento </w:t>
      </w:r>
      <w:proofErr w:type="spellStart"/>
      <w:r w:rsidRPr="008F1724">
        <w:rPr>
          <w:rFonts w:ascii="Times New Roman" w:eastAsia="Times New Roman" w:hAnsi="Times New Roman" w:cs="Times New Roman"/>
          <w:sz w:val="24"/>
          <w:szCs w:val="24"/>
          <w:lang w:eastAsia="zh-CN"/>
        </w:rPr>
        <w:t>gia</w:t>
      </w:r>
      <w:proofErr w:type="spellEnd"/>
      <w:r w:rsidRPr="008F1724">
        <w:rPr>
          <w:rFonts w:ascii="Times New Roman" w:eastAsia="Times New Roman" w:hAnsi="Times New Roman" w:cs="Times New Roman"/>
          <w:sz w:val="24"/>
          <w:szCs w:val="24"/>
          <w:lang w:eastAsia="zh-CN"/>
        </w:rPr>
        <w:t xml:space="preserve">̀ in corso devono essere effettuate, da parte di tutto il personale, telefonicamente all’ufficio di segreteria al mattino entro le ore 08.00, a prescindere dal turno di </w:t>
      </w:r>
      <w:proofErr w:type="gramStart"/>
      <w:r w:rsidRPr="008F1724">
        <w:rPr>
          <w:rFonts w:ascii="Times New Roman" w:eastAsia="Times New Roman" w:hAnsi="Times New Roman" w:cs="Times New Roman"/>
          <w:sz w:val="24"/>
          <w:szCs w:val="24"/>
          <w:lang w:eastAsia="zh-CN"/>
        </w:rPr>
        <w:t>servizio .</w:t>
      </w:r>
      <w:proofErr w:type="gramEnd"/>
      <w:r w:rsidRPr="008F1724">
        <w:rPr>
          <w:rFonts w:ascii="Times New Roman" w:eastAsia="Times New Roman" w:hAnsi="Times New Roman" w:cs="Times New Roman"/>
          <w:sz w:val="24"/>
          <w:szCs w:val="24"/>
          <w:lang w:eastAsia="zh-CN"/>
        </w:rPr>
        <w:t xml:space="preserve"> È necessario che l’ufficio sia informato per tempo dell’assenza, per essere messo in condizione di riorganizzare il servizio. Appena possibile si deve poi fornire il numero di protocollo della certificazione medica. Il personale deve dare indicazioni circa la presumibile durata dell’assenza. In caso contrario la comunicazione di assenza per malattia si intende della durata di un solo giorno. Nel caso di richiesta di prolungamento dell’assenza, informare l’Ufficio prima della scadenza dei giorni richiesti.</w:t>
      </w:r>
    </w:p>
    <w:p w14:paraId="60EC95D6" w14:textId="77777777" w:rsidR="008F1724" w:rsidRPr="008F1724" w:rsidRDefault="008F1724" w:rsidP="008F1724">
      <w:pPr>
        <w:spacing w:before="100" w:beforeAutospacing="1" w:after="100" w:afterAutospacing="1" w:line="240" w:lineRule="auto"/>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Visita fiscale: reperibilit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e controllo.</w:t>
      </w:r>
    </w:p>
    <w:p w14:paraId="6F3D29E0" w14:textId="77777777" w:rsidR="008F1724" w:rsidRPr="008F1724" w:rsidRDefault="008F1724" w:rsidP="008F1724">
      <w:pPr>
        <w:spacing w:before="100" w:beforeAutospacing="1" w:after="100" w:afterAutospacing="1" w:line="240" w:lineRule="auto"/>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Si riporta quanto previsto al Decreto F.P. N° 206 DEL 17 ottobre 2017</w:t>
      </w:r>
    </w:p>
    <w:p w14:paraId="187C6F3D" w14:textId="77777777" w:rsidR="008F1724" w:rsidRPr="008F1724" w:rsidRDefault="008F1724" w:rsidP="008F1724">
      <w:pPr>
        <w:spacing w:before="100" w:beforeAutospacing="1" w:after="100" w:afterAutospacing="1" w:line="240" w:lineRule="auto"/>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1</w:t>
      </w:r>
    </w:p>
    <w:p w14:paraId="78C42A2F" w14:textId="77777777" w:rsidR="008F1724" w:rsidRPr="008F1724" w:rsidRDefault="008F1724" w:rsidP="008F1724">
      <w:pPr>
        <w:spacing w:before="100" w:beforeAutospacing="1" w:after="100" w:afterAutospacing="1" w:line="240" w:lineRule="auto"/>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Richiesta della visita di controllo</w:t>
      </w:r>
    </w:p>
    <w:p w14:paraId="189341AA"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 La visita fiscale pu</w:t>
      </w:r>
      <w:r w:rsidR="00392196">
        <w:rPr>
          <w:rFonts w:ascii="Times New Roman" w:eastAsia="Times New Roman" w:hAnsi="Times New Roman" w:cs="Times New Roman"/>
          <w:sz w:val="24"/>
          <w:szCs w:val="24"/>
          <w:lang w:eastAsia="zh-CN"/>
        </w:rPr>
        <w:t>ò</w:t>
      </w:r>
      <w:r w:rsidRPr="008F1724">
        <w:rPr>
          <w:rFonts w:ascii="Times New Roman" w:eastAsia="Times New Roman" w:hAnsi="Times New Roman" w:cs="Times New Roman"/>
          <w:sz w:val="24"/>
          <w:szCs w:val="24"/>
          <w:lang w:eastAsia="zh-CN"/>
        </w:rPr>
        <w:t xml:space="preserve"> essere richiesta, dal datore di lavoro pubblico, fin dal primo giorno di assenza dal servizio per malattia del dipendente pubblico mediante utilizzo del canale telematico messo a disposizione dall'INPS.</w:t>
      </w:r>
    </w:p>
    <w:p w14:paraId="644AE28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2. L'INPS procede, conseguentemente, mediante appositi canali telematici, all'assegnazione tempestiva della visita ai medici incaricati di effettuare le visite fiscali domiciliari.</w:t>
      </w:r>
    </w:p>
    <w:p w14:paraId="27E0879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3. La visita </w:t>
      </w:r>
      <w:proofErr w:type="spellStart"/>
      <w:r w:rsidRPr="008F1724">
        <w:rPr>
          <w:rFonts w:ascii="Times New Roman" w:eastAsia="Times New Roman" w:hAnsi="Times New Roman" w:cs="Times New Roman"/>
          <w:sz w:val="24"/>
          <w:szCs w:val="24"/>
          <w:lang w:eastAsia="zh-CN"/>
        </w:rPr>
        <w:t>puo</w:t>
      </w:r>
      <w:proofErr w:type="spellEnd"/>
      <w:r w:rsidRPr="008F1724">
        <w:rPr>
          <w:rFonts w:ascii="Times New Roman" w:eastAsia="Times New Roman" w:hAnsi="Times New Roman" w:cs="Times New Roman"/>
          <w:sz w:val="24"/>
          <w:szCs w:val="24"/>
          <w:lang w:eastAsia="zh-CN"/>
        </w:rPr>
        <w:t>̀ essere disposta nei confronti dei dipendenti pubblici anche su iniziativa dell'INPS, nei casi e secondo le 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preventivamente definite dallo stesso Istituto nel rispetto di quanto previsto all'articolo 2.</w:t>
      </w:r>
    </w:p>
    <w:p w14:paraId="6BBDA68E"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2</w:t>
      </w:r>
    </w:p>
    <w:p w14:paraId="65AB9077"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Svolgimento delle visite fiscali</w:t>
      </w:r>
    </w:p>
    <w:p w14:paraId="01D2213E"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 Le visite fiscali possono essere effettuate con cadenza sistematica e ripetitiva, anche in prossimit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delle giornate festive e di riposo settimanale, fermo restando quanto previsto dall'articolo 55-septies, comma 5, del decreto legislativo 30 marzo 2001, n. 165.</w:t>
      </w:r>
    </w:p>
    <w:p w14:paraId="7551EC3C"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3</w:t>
      </w:r>
    </w:p>
    <w:p w14:paraId="62E0BA26"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Fasce orarie di reperibilit</w:t>
      </w:r>
      <w:r w:rsidR="00392196">
        <w:rPr>
          <w:rFonts w:ascii="Times New Roman" w:eastAsia="Times New Roman" w:hAnsi="Times New Roman" w:cs="Times New Roman"/>
          <w:sz w:val="24"/>
          <w:szCs w:val="24"/>
          <w:lang w:eastAsia="zh-CN"/>
        </w:rPr>
        <w:t>à</w:t>
      </w:r>
    </w:p>
    <w:p w14:paraId="62523A6A"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 In caso di assenza per malattia, le fasce di reperibilit</w:t>
      </w:r>
      <w:r w:rsidR="0085486F">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dei dipendenti delle pubbliche amministrazioni sono fissate secondo i seguenti orari: dalle 09.00 alle 13.00 e dalle 15.00 alle 18.00</w:t>
      </w:r>
    </w:p>
    <w:p w14:paraId="0797E2F5"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2. L'obbligo di reperibilit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sussiste anche nei giorni non lavorativi e festivi.</w:t>
      </w:r>
    </w:p>
    <w:p w14:paraId="68EA7A70"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Art.4</w:t>
      </w:r>
    </w:p>
    <w:p w14:paraId="066805B0"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Esclusioni dall'obbligo di reperibilit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w:t>
      </w:r>
    </w:p>
    <w:p w14:paraId="5FAEF319"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 Sono esclusi dall'obbligo di rispettare le fasce di reperibilit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i dipendenti per i quali l'assenza </w:t>
      </w:r>
      <w:proofErr w:type="spellStart"/>
      <w:proofErr w:type="gramStart"/>
      <w:r w:rsidRPr="008F1724">
        <w:rPr>
          <w:rFonts w:ascii="Times New Roman" w:eastAsia="Times New Roman" w:hAnsi="Times New Roman" w:cs="Times New Roman"/>
          <w:sz w:val="24"/>
          <w:szCs w:val="24"/>
          <w:lang w:eastAsia="zh-CN"/>
        </w:rPr>
        <w:t>e'</w:t>
      </w:r>
      <w:proofErr w:type="spellEnd"/>
      <w:proofErr w:type="gramEnd"/>
      <w:r w:rsidRPr="008F1724">
        <w:rPr>
          <w:rFonts w:ascii="Times New Roman" w:eastAsia="Times New Roman" w:hAnsi="Times New Roman" w:cs="Times New Roman"/>
          <w:sz w:val="24"/>
          <w:szCs w:val="24"/>
          <w:lang w:eastAsia="zh-CN"/>
        </w:rPr>
        <w:t xml:space="preserve"> riconducibile ad una delle seguenti circostanze:</w:t>
      </w:r>
    </w:p>
    <w:p w14:paraId="55B0EED5"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 patologie gravi che richiedono terapie salvavita;</w:t>
      </w:r>
    </w:p>
    <w:p w14:paraId="7FC738AB"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b) causa di servizio riconosciuta che abbia dato luogo all'</w:t>
      </w:r>
      <w:proofErr w:type="spellStart"/>
      <w:r w:rsidRPr="008F1724">
        <w:rPr>
          <w:rFonts w:ascii="Times New Roman" w:eastAsia="Times New Roman" w:hAnsi="Times New Roman" w:cs="Times New Roman"/>
          <w:sz w:val="24"/>
          <w:szCs w:val="24"/>
          <w:lang w:eastAsia="zh-CN"/>
        </w:rPr>
        <w:t>ascrivibilit</w:t>
      </w:r>
      <w:r w:rsidR="00392196">
        <w:rPr>
          <w:rFonts w:ascii="Times New Roman" w:eastAsia="Times New Roman" w:hAnsi="Times New Roman" w:cs="Times New Roman"/>
          <w:sz w:val="24"/>
          <w:szCs w:val="24"/>
          <w:lang w:eastAsia="zh-CN"/>
        </w:rPr>
        <w:t>à</w:t>
      </w:r>
      <w:proofErr w:type="spellEnd"/>
      <w:r w:rsidRPr="008F1724">
        <w:rPr>
          <w:rFonts w:ascii="Times New Roman" w:eastAsia="Times New Roman" w:hAnsi="Times New Roman" w:cs="Times New Roman"/>
          <w:sz w:val="24"/>
          <w:szCs w:val="24"/>
          <w:lang w:eastAsia="zh-CN"/>
        </w:rPr>
        <w:t xml:space="preserve"> della menomazione unica o plurima alle prime tre categorie della Tabella A allegata al decreto del Presidente della Repubblica 30 dicembre 1981, n. 834, ovvero a patologie rientranti nella Tabella E del medesimo decreto; </w:t>
      </w:r>
    </w:p>
    <w:p w14:paraId="18D5E96A"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c) stati patologici sottesi o connessi alla situazione di invalidit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riconosciuta, pari o superiore al 67%.</w:t>
      </w:r>
    </w:p>
    <w:p w14:paraId="6168538F"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5</w:t>
      </w:r>
    </w:p>
    <w:p w14:paraId="7A5A7CCC"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Verbale di visita fiscale</w:t>
      </w:r>
    </w:p>
    <w:p w14:paraId="7C7294DE"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1. Nell'assolvimento del controllo affidatogli il medico </w:t>
      </w:r>
      <w:proofErr w:type="spellStart"/>
      <w:proofErr w:type="gramStart"/>
      <w:r w:rsidRPr="008F1724">
        <w:rPr>
          <w:rFonts w:ascii="Times New Roman" w:eastAsia="Times New Roman" w:hAnsi="Times New Roman" w:cs="Times New Roman"/>
          <w:sz w:val="24"/>
          <w:szCs w:val="24"/>
          <w:lang w:eastAsia="zh-CN"/>
        </w:rPr>
        <w:t>e'</w:t>
      </w:r>
      <w:proofErr w:type="spellEnd"/>
      <w:proofErr w:type="gramEnd"/>
      <w:r w:rsidRPr="008F1724">
        <w:rPr>
          <w:rFonts w:ascii="Times New Roman" w:eastAsia="Times New Roman" w:hAnsi="Times New Roman" w:cs="Times New Roman"/>
          <w:sz w:val="24"/>
          <w:szCs w:val="24"/>
          <w:lang w:eastAsia="zh-CN"/>
        </w:rPr>
        <w:t xml:space="preserve"> tenuto a redigere, nelle 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telematiche indicate dall'INPS, il</w:t>
      </w:r>
      <w:r w:rsidR="00392196">
        <w:rPr>
          <w:rFonts w:ascii="Times New Roman" w:eastAsia="Times New Roman" w:hAnsi="Times New Roman" w:cs="Times New Roman"/>
          <w:sz w:val="24"/>
          <w:szCs w:val="24"/>
          <w:lang w:eastAsia="zh-CN"/>
        </w:rPr>
        <w:t xml:space="preserve"> </w:t>
      </w:r>
      <w:r w:rsidRPr="008F1724">
        <w:rPr>
          <w:rFonts w:ascii="Times New Roman" w:eastAsia="Times New Roman" w:hAnsi="Times New Roman" w:cs="Times New Roman"/>
          <w:sz w:val="24"/>
          <w:szCs w:val="24"/>
          <w:lang w:eastAsia="zh-CN"/>
        </w:rPr>
        <w:t>verbale contenente la valutazione medico legale relativa alla capacità o incapacit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al lavoro riscontrata. </w:t>
      </w:r>
    </w:p>
    <w:p w14:paraId="52C6051A"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2. Il verbale </w:t>
      </w:r>
      <w:proofErr w:type="spellStart"/>
      <w:proofErr w:type="gramStart"/>
      <w:r w:rsidRPr="008F1724">
        <w:rPr>
          <w:rFonts w:ascii="Times New Roman" w:eastAsia="Times New Roman" w:hAnsi="Times New Roman" w:cs="Times New Roman"/>
          <w:sz w:val="24"/>
          <w:szCs w:val="24"/>
          <w:lang w:eastAsia="zh-CN"/>
        </w:rPr>
        <w:t>e'</w:t>
      </w:r>
      <w:proofErr w:type="spellEnd"/>
      <w:proofErr w:type="gramEnd"/>
      <w:r w:rsidRPr="008F1724">
        <w:rPr>
          <w:rFonts w:ascii="Times New Roman" w:eastAsia="Times New Roman" w:hAnsi="Times New Roman" w:cs="Times New Roman"/>
          <w:sz w:val="24"/>
          <w:szCs w:val="24"/>
          <w:lang w:eastAsia="zh-CN"/>
        </w:rPr>
        <w:t xml:space="preserve"> trasmesso telematicamente all'INPS per le attivit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 competenza e viene messo a disposizione del dipendente mediante apposito servizio telematico predisposto dall'INPS.</w:t>
      </w:r>
    </w:p>
    <w:p w14:paraId="11BEAB69"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3. L'esito del verbale </w:t>
      </w:r>
      <w:proofErr w:type="spellStart"/>
      <w:proofErr w:type="gramStart"/>
      <w:r w:rsidRPr="008F1724">
        <w:rPr>
          <w:rFonts w:ascii="Times New Roman" w:eastAsia="Times New Roman" w:hAnsi="Times New Roman" w:cs="Times New Roman"/>
          <w:sz w:val="24"/>
          <w:szCs w:val="24"/>
          <w:lang w:eastAsia="zh-CN"/>
        </w:rPr>
        <w:t>e'</w:t>
      </w:r>
      <w:proofErr w:type="spellEnd"/>
      <w:proofErr w:type="gramEnd"/>
      <w:r w:rsidRPr="008F1724">
        <w:rPr>
          <w:rFonts w:ascii="Times New Roman" w:eastAsia="Times New Roman" w:hAnsi="Times New Roman" w:cs="Times New Roman"/>
          <w:sz w:val="24"/>
          <w:szCs w:val="24"/>
          <w:lang w:eastAsia="zh-CN"/>
        </w:rPr>
        <w:t xml:space="preserve"> reso tempestivamente disponibile, mediante il servizio presente sul Portale dell'Istituto, al datore di lavoro pubblico. </w:t>
      </w:r>
    </w:p>
    <w:p w14:paraId="5AC2A360"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4. Le attivit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 cui al presente articolo sono effettuate secondo le 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indicate dall'INPS nel rispetto della normativa in materia di protezione dei dati personali di cui al decreto legislativo 30 giugno 2003, n. 196.</w:t>
      </w:r>
    </w:p>
    <w:p w14:paraId="7802779B"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Art. 6 </w:t>
      </w:r>
    </w:p>
    <w:p w14:paraId="11B37E6E"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Variazione dell'indirizzo di reperibilit</w:t>
      </w:r>
      <w:r w:rsidR="00392196">
        <w:rPr>
          <w:rFonts w:ascii="Times New Roman" w:eastAsia="Times New Roman" w:hAnsi="Times New Roman" w:cs="Times New Roman"/>
          <w:sz w:val="24"/>
          <w:szCs w:val="24"/>
          <w:lang w:eastAsia="zh-CN"/>
        </w:rPr>
        <w:t>à</w:t>
      </w:r>
    </w:p>
    <w:p w14:paraId="2E060506"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1. Il dipendente </w:t>
      </w:r>
      <w:proofErr w:type="spellStart"/>
      <w:proofErr w:type="gramStart"/>
      <w:r w:rsidRPr="008F1724">
        <w:rPr>
          <w:rFonts w:ascii="Times New Roman" w:eastAsia="Times New Roman" w:hAnsi="Times New Roman" w:cs="Times New Roman"/>
          <w:sz w:val="24"/>
          <w:szCs w:val="24"/>
          <w:lang w:eastAsia="zh-CN"/>
        </w:rPr>
        <w:t>e'</w:t>
      </w:r>
      <w:proofErr w:type="spellEnd"/>
      <w:proofErr w:type="gramEnd"/>
      <w:r w:rsidRPr="008F1724">
        <w:rPr>
          <w:rFonts w:ascii="Times New Roman" w:eastAsia="Times New Roman" w:hAnsi="Times New Roman" w:cs="Times New Roman"/>
          <w:sz w:val="24"/>
          <w:szCs w:val="24"/>
          <w:lang w:eastAsia="zh-CN"/>
        </w:rPr>
        <w:t xml:space="preserve"> tenuto a comunicare preventivamente all'amministrazione presso cui presta servizio, che a sua volta ne dà tempestiva comunicazione all'INPS mediante i canali messi a disposizione dall'Istituto, l'eventuale variazione dell'indirizzo di reperibilit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durante il periodo di prognosi.</w:t>
      </w:r>
    </w:p>
    <w:p w14:paraId="37FB8076" w14:textId="77777777" w:rsid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p>
    <w:p w14:paraId="467BFB12" w14:textId="77777777" w:rsid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p>
    <w:p w14:paraId="1D5BB0F7" w14:textId="77777777" w:rsid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p>
    <w:p w14:paraId="61A0BBE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7</w:t>
      </w:r>
    </w:p>
    <w:p w14:paraId="6E54CA3B"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Mancata effettuazione della visita fiscale</w:t>
      </w:r>
    </w:p>
    <w:p w14:paraId="45DF204F"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 In caso di mancata effettuazione della visita per assenza del lavoratore all'indirizzo indicato, è data immediata comunicazione motivata al datore di lavoro che l'ha richiesta.</w:t>
      </w:r>
    </w:p>
    <w:p w14:paraId="1BE75FAD"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2. Qualora il dipendente sia assente al controllo all'indirizzo di reperibilit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fornito, il medico fiscale rilascia apposito invito a visita ambulatoriale per il primo giorno utile presso l'Ufficio medico legale dell'INPS competente per territorio. Il suddetto invito viene consegnato con 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stabilite dall'INPS nel rispetto della riservatezza ai sensi del decreto legislativo 30 giugno 2003, n. 196, idonee a garantirne la conoscibilit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da parte del destinatario. </w:t>
      </w:r>
    </w:p>
    <w:p w14:paraId="164E35AF"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8</w:t>
      </w:r>
    </w:p>
    <w:p w14:paraId="516E3923"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Mancata accettazione dell'esito della visita</w:t>
      </w:r>
    </w:p>
    <w:p w14:paraId="0C92E74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1. Qualora il dipendente non accetti l'esito della visita fiscale, il medico </w:t>
      </w:r>
      <w:proofErr w:type="spellStart"/>
      <w:proofErr w:type="gramStart"/>
      <w:r w:rsidRPr="008F1724">
        <w:rPr>
          <w:rFonts w:ascii="Times New Roman" w:eastAsia="Times New Roman" w:hAnsi="Times New Roman" w:cs="Times New Roman"/>
          <w:sz w:val="24"/>
          <w:szCs w:val="24"/>
          <w:lang w:eastAsia="zh-CN"/>
        </w:rPr>
        <w:t>e'</w:t>
      </w:r>
      <w:proofErr w:type="spellEnd"/>
      <w:proofErr w:type="gramEnd"/>
      <w:r w:rsidRPr="008F1724">
        <w:rPr>
          <w:rFonts w:ascii="Times New Roman" w:eastAsia="Times New Roman" w:hAnsi="Times New Roman" w:cs="Times New Roman"/>
          <w:sz w:val="24"/>
          <w:szCs w:val="24"/>
          <w:lang w:eastAsia="zh-CN"/>
        </w:rPr>
        <w:t xml:space="preserve"> tenuto ad informarlo del fatto che deve eccepire il dissenso seduta stante.</w:t>
      </w:r>
    </w:p>
    <w:p w14:paraId="7ABE85E5"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2. Il medico annota sul verbale il manifestato dissenso che deve essere sottoscritto dal dipendente e contestualmente invita lo stesso a sottoporsi a visita fiscale, nel primo giorno utile, presso l'Ufficio medico legale dell'INPS competente per territorio, per il giudizio definitivo.</w:t>
      </w:r>
    </w:p>
    <w:p w14:paraId="7A23A7DC"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3. In caso di rifiuto a firmare del dipendente, il medico fiscale informa tempestivamente l'INPS e predispone apposito invito a visita ambulatoriale. Il suddetto invito viene consegnato con 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stabilite dall'INPS nel rispetto della riservatezza ai sensi del decreto legislativo 30 giugno 2003, n. 196.</w:t>
      </w:r>
    </w:p>
    <w:p w14:paraId="44EBA4EC"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Art. 9</w:t>
      </w:r>
    </w:p>
    <w:p w14:paraId="1F22D145"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Rientro anticipato al lavoro</w:t>
      </w:r>
    </w:p>
    <w:p w14:paraId="15C30E40"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 Ai fini della ripresa dell'</w:t>
      </w:r>
      <w:proofErr w:type="spellStart"/>
      <w:r w:rsidRPr="008F1724">
        <w:rPr>
          <w:rFonts w:ascii="Times New Roman" w:eastAsia="Times New Roman" w:hAnsi="Times New Roman" w:cs="Times New Roman"/>
          <w:sz w:val="24"/>
          <w:szCs w:val="24"/>
          <w:lang w:eastAsia="zh-CN"/>
        </w:rPr>
        <w:t>attivita</w:t>
      </w:r>
      <w:proofErr w:type="spellEnd"/>
      <w:r w:rsidRPr="008F1724">
        <w:rPr>
          <w:rFonts w:ascii="Times New Roman" w:eastAsia="Times New Roman" w:hAnsi="Times New Roman" w:cs="Times New Roman"/>
          <w:sz w:val="24"/>
          <w:szCs w:val="24"/>
          <w:lang w:eastAsia="zh-CN"/>
        </w:rPr>
        <w:t xml:space="preserve">̀ lavorativa, per guarigione anticipata rispetto al periodo di prognosi inizialmente indicato nel certificato di malattia, il dipendente è tenuto a richiedere un certificato sostitutivo. 2. Il certificato sostitutivo è rilasciato dal medesimo medico che ha redatto la certificazione di malattia ancora in corso di prognosi ovvero da altro medico in caso di assenza o impedimento assoluto del primo. </w:t>
      </w:r>
    </w:p>
    <w:p w14:paraId="770659FB"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 ALLA VISITA FISCALE </w:t>
      </w:r>
    </w:p>
    <w:p w14:paraId="49B6DCE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Con il messaggio del 29 marzo 2019 n.1270 Assenza alla visita fiscale: valutazioni sulla documentazione medica del dipendente, L'INPS ha fornito indicazioni sulla valutazione, da parte dell’Istituto della documentazione sanitaria presentata dal lavoratore in sede di visita ambulatoriale, a seguito di assenza alla visita medica di controllo. </w:t>
      </w:r>
    </w:p>
    <w:p w14:paraId="074496C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 tal proposito ha richiamato la normativa di riferimento come di seguito riportata:</w:t>
      </w:r>
    </w:p>
    <w:p w14:paraId="6D583CFB"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•Nei casi di assenza a visita di controllo domiciliare, disposta sia d’ufficio che su richiesta datoriale, il lavoratore pubblico è tenuto a presentare o a trasmettere all’INPS la documentazione giustificativa nei soli casi in cui questa presenti caratteri prettamente sanitari.</w:t>
      </w:r>
    </w:p>
    <w:p w14:paraId="6D286556"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•L’INPS, con il Messaggio n. 1399 del 29 marzo 2018, ha precisato che:</w:t>
      </w:r>
    </w:p>
    <w:p w14:paraId="41C493B2"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è di esclusiva competenza della scuola di servizio la valutazione delle giustificazioni di assenza del dipendente dal domicilio quando tali valutazioni richiedano competenze di tipo amministrativo, nel rispetto della specifica normativa relativa al rapporto di lavoro alle dipendenze della Pubblica Amministrazione;</w:t>
      </w:r>
    </w:p>
    <w:p w14:paraId="2D62EC75"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 è previsto l’esame delle giustificazioni, da parte dell’Ufficio medico legale dell’INPS territorialmente competente, qualora queste abbiano carattere prettamente sanitario. </w:t>
      </w:r>
    </w:p>
    <w:p w14:paraId="47160158"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 PER VISITE SPECIALISTICHE, TERAPIE, PRESTAZIONI DIAGNOSTICHE </w:t>
      </w:r>
    </w:p>
    <w:p w14:paraId="323E79B1"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Le assenze dovute all’effettuazione di visite specialistiche sono ricondotte alle assenze per malattia. Infatti il TAR del Lazio, con sentenza n.5714 del 17/04/2015, ha annullato la circolare n 2/2014 della F. P. Dando seguito alla nota MIUR n.7457 del 6 maggio 2015, nelle more della rivisitazione della disciplina e di ulteriori chiarimenti da parte della F.P., le assenze per visite mediche specialistiche, terapie e prestazioni specialistiche ed esami diagnostici devono essere ricondotte a quanto prescritto dal comma 5 ter dell'art. 55septies del D.lgs. n</w:t>
      </w:r>
      <w:r w:rsidR="00392196">
        <w:rPr>
          <w:rFonts w:ascii="Times New Roman" w:eastAsia="Times New Roman" w:hAnsi="Times New Roman" w:cs="Times New Roman"/>
          <w:sz w:val="24"/>
          <w:szCs w:val="24"/>
          <w:lang w:eastAsia="zh-CN"/>
        </w:rPr>
        <w:t>.</w:t>
      </w:r>
      <w:r w:rsidRPr="008F1724">
        <w:rPr>
          <w:rFonts w:ascii="Times New Roman" w:eastAsia="Times New Roman" w:hAnsi="Times New Roman" w:cs="Times New Roman"/>
          <w:sz w:val="24"/>
          <w:szCs w:val="24"/>
          <w:lang w:eastAsia="zh-CN"/>
        </w:rPr>
        <w:t xml:space="preserve"> 165 del 30 marzo 2001 che recita: “5-ter. Nel caso in cui l'assenza per malattia abbia luogo per l'espletamento di visite, terapie, prestazioni specialistiche od esami diagnostici (il permesso è giustificato) mediante la presentazione di attestazione (anche in ordine all'orario)” rilasciata dal medico o dalla struttura, anche privati, che hanno svolto la visita o la prestazione (o trasmessa da questi ultimi mediante posta elettronica). “L’attestazione di presenza è consegnata al dipendente per il successivo inoltro all'amministrazione di appartenenza oppure trasmessa direttamente a quest'ultima per via telematica a cura del medico o della struttura. Nel caso di trasmissione telematica, la mail dovr</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contenere il file scansionato in formato pdf dell'attestazione.” Nell'attestazione deve risultare “la qualifica e la sottoscrizione del soggetto che la redige, l'indicazione del medico e/o della struttura presso cui si è svolta la visita o la prestazione, il giorno, l'orario di entrata e di uscita del dipendente dalla struttura sanitaria che ha erogato la prestazione. .... L'attestazione di presenza non è una certificazione di malattia e pertanto non deve recare l'indicazione della diagnosi, così come non deve indicare il tipo di prestazione somministrata.” - “Per il caso di concomitanza tra l'espletamento di visite specialistiche, l'effettuazione di terapie od esami diagnostici e la situazione di incapacit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lavorativa, trovano applicazione le ordinarie regole sulla giustificazione dell'assenza per malattia. In questi casi il medico (...) redige la relativa attestazione di malattia che viene comunicata all'amministrazione secondo le consuete 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e, in caso di controllo medico legale, l'assenza dal domicilio dovr</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essere giustificata mediante la produzione all'amministrazione, da parte del dipendente, dell'attestazione di presenza presso la struttura sanitaria (salva l'avvenuta trasmissione telematica ad opera del medico o della struttura stessa) Il ricorso all'istituto dell'assenza per malattia comporta la conseguente applicazione della disciplina legale e contrattuale in ordine al trattamento giuridico ed economico.” Nel caso in cui il dipendente soffra di una determinata patologia “che richieda la necessità di sottoporsi periodicamente, anche per lunghi periodi, a terapie comportanti incapacit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al lavoro, </w:t>
      </w:r>
      <w:proofErr w:type="spellStart"/>
      <w:r w:rsidRPr="008F1724">
        <w:rPr>
          <w:rFonts w:ascii="Times New Roman" w:eastAsia="Times New Roman" w:hAnsi="Times New Roman" w:cs="Times New Roman"/>
          <w:sz w:val="24"/>
          <w:szCs w:val="24"/>
          <w:lang w:eastAsia="zh-CN"/>
        </w:rPr>
        <w:t>puo</w:t>
      </w:r>
      <w:proofErr w:type="spellEnd"/>
      <w:r w:rsidRPr="008F1724">
        <w:rPr>
          <w:rFonts w:ascii="Times New Roman" w:eastAsia="Times New Roman" w:hAnsi="Times New Roman" w:cs="Times New Roman"/>
          <w:sz w:val="24"/>
          <w:szCs w:val="24"/>
          <w:lang w:eastAsia="zh-CN"/>
        </w:rPr>
        <w:t>̀ essere sufficiente anche un'unica certificazione del medico curante che attesti la necessità di trattamenti sanitari ricorrenti comportanti incapacit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lavorativa, secondo cicli o un calendario stabilito dal medico stesso. Gli interessati dovranno produrre tale certificazione all'amministrazione prima dell'inizio della terapia, fornendo il calendario previsto. A tale certificazione dovranno seguire le singole attestazioni di presenza dalle quali risulti l’effettuazione delle terapie nelle singole giornate.” “L'attestazione di presenza </w:t>
      </w:r>
      <w:proofErr w:type="spellStart"/>
      <w:r w:rsidRPr="008F1724">
        <w:rPr>
          <w:rFonts w:ascii="Times New Roman" w:eastAsia="Times New Roman" w:hAnsi="Times New Roman" w:cs="Times New Roman"/>
          <w:sz w:val="24"/>
          <w:szCs w:val="24"/>
          <w:lang w:eastAsia="zh-CN"/>
        </w:rPr>
        <w:t>puo</w:t>
      </w:r>
      <w:proofErr w:type="spellEnd"/>
      <w:r w:rsidRPr="008F1724">
        <w:rPr>
          <w:rFonts w:ascii="Times New Roman" w:eastAsia="Times New Roman" w:hAnsi="Times New Roman" w:cs="Times New Roman"/>
          <w:sz w:val="24"/>
          <w:szCs w:val="24"/>
          <w:lang w:eastAsia="zh-CN"/>
        </w:rPr>
        <w:t>̀ anche essere documentata mediante dichiarazione sostitutiva di atto notorio redatta ai sensi del combinato disposto degli artt. 47 e 38 del D.P.R. n. 445 del 2000. In tal caso, le amministrazioni dovranno richiedere dichiarazioni dettagliate e circostanziate, nonch</w:t>
      </w:r>
      <w:r w:rsidR="00392196">
        <w:rPr>
          <w:rFonts w:ascii="Times New Roman" w:eastAsia="Times New Roman" w:hAnsi="Times New Roman" w:cs="Times New Roman"/>
          <w:sz w:val="24"/>
          <w:szCs w:val="24"/>
          <w:lang w:eastAsia="zh-CN"/>
        </w:rPr>
        <w:t>é</w:t>
      </w:r>
      <w:r w:rsidRPr="008F1724">
        <w:rPr>
          <w:rFonts w:ascii="Times New Roman" w:eastAsia="Times New Roman" w:hAnsi="Times New Roman" w:cs="Times New Roman"/>
          <w:sz w:val="24"/>
          <w:szCs w:val="24"/>
          <w:lang w:eastAsia="zh-CN"/>
        </w:rPr>
        <w:t xml:space="preserve"> attivare i necessari controlli sul loro contenuto, provvedendo alla segnalazione all'</w:t>
      </w:r>
      <w:r w:rsidR="00392196">
        <w:rPr>
          <w:rFonts w:ascii="Times New Roman" w:eastAsia="Times New Roman" w:hAnsi="Times New Roman" w:cs="Times New Roman"/>
          <w:sz w:val="24"/>
          <w:szCs w:val="24"/>
          <w:lang w:eastAsia="zh-CN"/>
        </w:rPr>
        <w:t>A</w:t>
      </w:r>
      <w:r w:rsidRPr="008F1724">
        <w:rPr>
          <w:rFonts w:ascii="Times New Roman" w:eastAsia="Times New Roman" w:hAnsi="Times New Roman" w:cs="Times New Roman"/>
          <w:sz w:val="24"/>
          <w:szCs w:val="24"/>
          <w:lang w:eastAsia="zh-CN"/>
        </w:rPr>
        <w:t>utorit</w:t>
      </w:r>
      <w:r w:rsidR="00392196">
        <w:rPr>
          <w:rFonts w:ascii="Times New Roman" w:eastAsia="Times New Roman" w:hAnsi="Times New Roman" w:cs="Times New Roman"/>
          <w:sz w:val="24"/>
          <w:szCs w:val="24"/>
          <w:lang w:eastAsia="zh-CN"/>
        </w:rPr>
        <w:t xml:space="preserve">à </w:t>
      </w:r>
      <w:r w:rsidRPr="008F1724">
        <w:rPr>
          <w:rFonts w:ascii="Times New Roman" w:eastAsia="Times New Roman" w:hAnsi="Times New Roman" w:cs="Times New Roman"/>
          <w:sz w:val="24"/>
          <w:szCs w:val="24"/>
          <w:lang w:eastAsia="zh-CN"/>
        </w:rPr>
        <w:t>giudiziaria e penale e procedendo per l'accertamento della responsabilit</w:t>
      </w:r>
      <w:r w:rsidR="00392196">
        <w:rPr>
          <w:rFonts w:ascii="Times New Roman" w:eastAsia="Times New Roman" w:hAnsi="Times New Roman" w:cs="Times New Roman"/>
          <w:sz w:val="24"/>
          <w:szCs w:val="24"/>
          <w:lang w:eastAsia="zh-CN"/>
        </w:rPr>
        <w:t xml:space="preserve">à </w:t>
      </w:r>
      <w:r w:rsidRPr="008F1724">
        <w:rPr>
          <w:rFonts w:ascii="Times New Roman" w:eastAsia="Times New Roman" w:hAnsi="Times New Roman" w:cs="Times New Roman"/>
          <w:sz w:val="24"/>
          <w:szCs w:val="24"/>
          <w:lang w:eastAsia="zh-CN"/>
        </w:rPr>
        <w:t xml:space="preserve">disciplinare nel caso di dichiarazioni mendaci.” </w:t>
      </w:r>
    </w:p>
    <w:p w14:paraId="21CF4448"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ASSENZA-PERPERMESSI-RETRIBUITI </w:t>
      </w:r>
    </w:p>
    <w:p w14:paraId="277B54DA"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Modalit</w:t>
      </w:r>
      <w:r>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 comunicazione/domanda e relativa documentazione</w:t>
      </w:r>
    </w:p>
    <w:p w14:paraId="4172E8BE"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I permessi retribuiti – per motivi personali/famiglia, studio, etc. – vanno usufruiti a domanda da indirizzare alla scrivente. I suddetti permessi devono essere documentati, subito dopo la loro fruizione, anche mediante autocertificazione, come previsto dal CCNL vigente (art. 15, c. 2 CCNL 2006</w:t>
      </w:r>
    </w:p>
    <w:p w14:paraId="705787AE"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-09), Per ovvie ragioni di carattere organizzativo, si invita il personale a produrre domanda di permesso personale retribuito con almeno tre giorni d’anticipo ; la richiesta di permesso retribuito per motivi personali/di famiglia, avanzata nella stessa giornata in cui s’intende fruirne, sebbene legittima, deve rivestire carattere di eccezionalit</w:t>
      </w:r>
      <w:r>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per le ragioni su espresse e deve essere anch’essa documentata, come previsto dalla norma contrattuale e secondo quanto indicato ai punti precedenti.</w:t>
      </w:r>
    </w:p>
    <w:p w14:paraId="68FD0310" w14:textId="77777777" w:rsidR="008F1724" w:rsidRPr="008F1724" w:rsidRDefault="008F1724" w:rsidP="008F1724">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Qualora il dipendente necessiti di fruire di un giorno di permesso retribuito nella stessa giornata, le modalit</w:t>
      </w:r>
      <w:r>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 comunicazione sono le stesse con le quali si comunica l’assenza per malattia, ovvero: entro le ore 08.00, a prescindere dal turno di servizio, presso gli uffici di segreteria. Per questa tipologia di assenza il personale docente pu</w:t>
      </w:r>
      <w:r>
        <w:rPr>
          <w:rFonts w:ascii="Times New Roman" w:eastAsia="Times New Roman" w:hAnsi="Times New Roman" w:cs="Times New Roman"/>
          <w:sz w:val="24"/>
          <w:szCs w:val="24"/>
          <w:lang w:eastAsia="zh-CN"/>
        </w:rPr>
        <w:t>ò</w:t>
      </w:r>
      <w:r w:rsidRPr="008F1724">
        <w:rPr>
          <w:rFonts w:ascii="Times New Roman" w:eastAsia="Times New Roman" w:hAnsi="Times New Roman" w:cs="Times New Roman"/>
          <w:sz w:val="24"/>
          <w:szCs w:val="24"/>
          <w:lang w:eastAsia="zh-CN"/>
        </w:rPr>
        <w:t xml:space="preserve"> utilizzare, oltre ai tre giorni per anno scolastico previsti dal contratto, i 6 giorni di ferie fruibili durante l’attivit</w:t>
      </w:r>
      <w:r>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didattica, prescindendo dalle condizioni previste dall’art. 13, comma 9 del CCNL 06/09, purch</w:t>
      </w:r>
      <w:r>
        <w:rPr>
          <w:rFonts w:ascii="Times New Roman" w:eastAsia="Times New Roman" w:hAnsi="Times New Roman" w:cs="Times New Roman"/>
          <w:sz w:val="24"/>
          <w:szCs w:val="24"/>
          <w:lang w:eastAsia="zh-CN"/>
        </w:rPr>
        <w:t>é</w:t>
      </w:r>
      <w:r w:rsidRPr="008F1724">
        <w:rPr>
          <w:rFonts w:ascii="Times New Roman" w:eastAsia="Times New Roman" w:hAnsi="Times New Roman" w:cs="Times New Roman"/>
          <w:sz w:val="24"/>
          <w:szCs w:val="24"/>
          <w:lang w:eastAsia="zh-CN"/>
        </w:rPr>
        <w:t xml:space="preserve"> i motivi familiari siano debitamente documentati anche mediante autocertificazione. </w:t>
      </w:r>
    </w:p>
    <w:p w14:paraId="4D6B6988" w14:textId="77777777" w:rsidR="008F1724" w:rsidRPr="008F1724" w:rsidRDefault="008F1724" w:rsidP="008F1724">
      <w:pPr>
        <w:spacing w:before="100" w:beforeAutospacing="1" w:after="100" w:afterAutospacing="1" w:line="240" w:lineRule="auto"/>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 PER BENEFICI LEGGE N. 104/92 </w:t>
      </w:r>
    </w:p>
    <w:p w14:paraId="2CBC75C0"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La Circ</w:t>
      </w:r>
      <w:r>
        <w:rPr>
          <w:rFonts w:ascii="Times New Roman" w:eastAsia="Times New Roman" w:hAnsi="Times New Roman" w:cs="Times New Roman"/>
          <w:sz w:val="24"/>
          <w:szCs w:val="24"/>
          <w:lang w:eastAsia="zh-CN"/>
        </w:rPr>
        <w:t>olare</w:t>
      </w:r>
      <w:r w:rsidR="00392196">
        <w:rPr>
          <w:rFonts w:ascii="Times New Roman" w:eastAsia="Times New Roman" w:hAnsi="Times New Roman" w:cs="Times New Roman"/>
          <w:sz w:val="24"/>
          <w:szCs w:val="24"/>
          <w:lang w:eastAsia="zh-CN"/>
        </w:rPr>
        <w:t xml:space="preserve"> </w:t>
      </w:r>
      <w:r w:rsidRPr="008F1724">
        <w:rPr>
          <w:rFonts w:ascii="Times New Roman" w:eastAsia="Times New Roman" w:hAnsi="Times New Roman" w:cs="Times New Roman"/>
          <w:sz w:val="24"/>
          <w:szCs w:val="24"/>
          <w:lang w:eastAsia="zh-CN"/>
        </w:rPr>
        <w:t xml:space="preserve">13 del Dipartimento della Funzione Pubblica del 6/10/2010, ultimo comma, art. 7, in riferimento alla </w:t>
      </w:r>
      <w:proofErr w:type="spellStart"/>
      <w:r w:rsidRPr="008F1724">
        <w:rPr>
          <w:rFonts w:ascii="Times New Roman" w:eastAsia="Times New Roman" w:hAnsi="Times New Roman" w:cs="Times New Roman"/>
          <w:sz w:val="24"/>
          <w:szCs w:val="24"/>
          <w:lang w:eastAsia="zh-CN"/>
        </w:rPr>
        <w:t>modalita</w:t>
      </w:r>
      <w:proofErr w:type="spellEnd"/>
      <w:r w:rsidRPr="008F1724">
        <w:rPr>
          <w:rFonts w:ascii="Times New Roman" w:eastAsia="Times New Roman" w:hAnsi="Times New Roman" w:cs="Times New Roman"/>
          <w:sz w:val="24"/>
          <w:szCs w:val="24"/>
          <w:lang w:eastAsia="zh-CN"/>
        </w:rPr>
        <w:t>̀ di fruizione dei permessi per l’assistenza a disabili in situazione di gravità, recita: “Salvo dimostrate situazioni di urgenza, per la fruizione dei permessi, l'interessato dovr</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comunicare al dirigente competente le assenze dal servizio con congruo anticipo, se possibile con riferimento all'intero arco temporale del mese, al fine di consentire la migliore organizzazione dell'</w:t>
      </w:r>
      <w:proofErr w:type="spellStart"/>
      <w:r w:rsidRPr="008F1724">
        <w:rPr>
          <w:rFonts w:ascii="Times New Roman" w:eastAsia="Times New Roman" w:hAnsi="Times New Roman" w:cs="Times New Roman"/>
          <w:sz w:val="24"/>
          <w:szCs w:val="24"/>
          <w:lang w:eastAsia="zh-CN"/>
        </w:rPr>
        <w:t>attivita</w:t>
      </w:r>
      <w:proofErr w:type="spellEnd"/>
      <w:r w:rsidRPr="008F1724">
        <w:rPr>
          <w:rFonts w:ascii="Times New Roman" w:eastAsia="Times New Roman" w:hAnsi="Times New Roman" w:cs="Times New Roman"/>
          <w:sz w:val="24"/>
          <w:szCs w:val="24"/>
          <w:lang w:eastAsia="zh-CN"/>
        </w:rPr>
        <w:t>̀ amministrativa”. Pertanto, si invita il personale interessato a produrre pianificazioni mensili di fruizione dei permessi ovvero, in alternativa, a comunicarne la relativa fruizione con congruo anticipo (almeno 5 giorni prima), fermo restando la possibilit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da parte del dipendente, di modificare la giornata programmata in precedenza per la fruizione del permesso per garantire un’adeguata assistenza al disabile.</w:t>
      </w:r>
    </w:p>
    <w:p w14:paraId="54FE1D71"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Si ricorda, con l’occasione, il contenuto dell’art.15, co.6, del CCNL 2006/09, in base al quale i permessi di cui all’art.33 della ex L.104/92 devono essere fruiti dai docenti possibilmente in giornate non ricorrenti. </w:t>
      </w:r>
    </w:p>
    <w:p w14:paraId="33BC57F6"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ASSENZA-PER-CONGEDI-PARENTALI </w:t>
      </w:r>
    </w:p>
    <w:p w14:paraId="5B873F06"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Modalit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 comunicazione/domanda e relativa documentazione</w:t>
      </w:r>
    </w:p>
    <w:p w14:paraId="6E89AE08"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I congedi parentali sono regolamentati dalle disposizioni contenute nel D.</w:t>
      </w:r>
      <w:proofErr w:type="gramStart"/>
      <w:r w:rsidRPr="008F1724">
        <w:rPr>
          <w:rFonts w:ascii="Times New Roman" w:eastAsia="Times New Roman" w:hAnsi="Times New Roman" w:cs="Times New Roman"/>
          <w:sz w:val="24"/>
          <w:szCs w:val="24"/>
          <w:lang w:eastAsia="zh-CN"/>
        </w:rPr>
        <w:t>L.vo</w:t>
      </w:r>
      <w:proofErr w:type="gramEnd"/>
      <w:r w:rsidRPr="008F1724">
        <w:rPr>
          <w:rFonts w:ascii="Times New Roman" w:eastAsia="Times New Roman" w:hAnsi="Times New Roman" w:cs="Times New Roman"/>
          <w:sz w:val="24"/>
          <w:szCs w:val="24"/>
          <w:lang w:eastAsia="zh-CN"/>
        </w:rPr>
        <w:t xml:space="preserve"> n. 151/2001, riprese dall’art. 12 del CCNL 2006-2009. Anche per i congedi parentali vale lo stesso sistema di comunicazione indicato per le assenze illustrate in precedenza, qualora si tratti di congedi per malattia del figlio ai sensi dell’art. 47 del D.</w:t>
      </w:r>
      <w:proofErr w:type="gramStart"/>
      <w:r w:rsidRPr="008F1724">
        <w:rPr>
          <w:rFonts w:ascii="Times New Roman" w:eastAsia="Times New Roman" w:hAnsi="Times New Roman" w:cs="Times New Roman"/>
          <w:sz w:val="24"/>
          <w:szCs w:val="24"/>
          <w:lang w:eastAsia="zh-CN"/>
        </w:rPr>
        <w:t>L.vo</w:t>
      </w:r>
      <w:proofErr w:type="gramEnd"/>
      <w:r w:rsidRPr="008F1724">
        <w:rPr>
          <w:rFonts w:ascii="Times New Roman" w:eastAsia="Times New Roman" w:hAnsi="Times New Roman" w:cs="Times New Roman"/>
          <w:sz w:val="24"/>
          <w:szCs w:val="24"/>
          <w:lang w:eastAsia="zh-CN"/>
        </w:rPr>
        <w:t xml:space="preserve"> n. 151/2001. Per fruire dei congedi di cui al punto precedente, il dipendente deve presentare il certificato di malattia del figlio rilasciato da un medico specialista del Servizio sanitario nazionale o con esso convenzionato. Se trattasi di congedi parentali ai sensi del comma 1 dell’art. 32 del D.</w:t>
      </w:r>
      <w:proofErr w:type="gramStart"/>
      <w:r w:rsidRPr="008F1724">
        <w:rPr>
          <w:rFonts w:ascii="Times New Roman" w:eastAsia="Times New Roman" w:hAnsi="Times New Roman" w:cs="Times New Roman"/>
          <w:sz w:val="24"/>
          <w:szCs w:val="24"/>
          <w:lang w:eastAsia="zh-CN"/>
        </w:rPr>
        <w:t>L.vo</w:t>
      </w:r>
      <w:proofErr w:type="gramEnd"/>
      <w:r w:rsidRPr="008F1724">
        <w:rPr>
          <w:rFonts w:ascii="Times New Roman" w:eastAsia="Times New Roman" w:hAnsi="Times New Roman" w:cs="Times New Roman"/>
          <w:sz w:val="24"/>
          <w:szCs w:val="24"/>
          <w:lang w:eastAsia="zh-CN"/>
        </w:rPr>
        <w:t xml:space="preserve"> n. 151/2001, si rammenta che la domanda va inoltrata, di norma, cinque giorni prima della data di decorrenza del periodo di astensione dal lavoro; solo in presenza di particolari e comprovate situazioni personali è consentito inoltrare la domanda, come indicato al comma 8 dell’art. 12 del CCNL 2006 - 2009, entro le quarantotto ore antecedenti l’inizio del periodo di congedo. </w:t>
      </w:r>
    </w:p>
    <w:p w14:paraId="32E6557A"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ASSENZA-PER-FERIE </w:t>
      </w:r>
    </w:p>
    <w:p w14:paraId="496A0ACD"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proofErr w:type="spellStart"/>
      <w:r w:rsidRPr="008F1724">
        <w:rPr>
          <w:rFonts w:ascii="Times New Roman" w:eastAsia="Times New Roman" w:hAnsi="Times New Roman" w:cs="Times New Roman"/>
          <w:sz w:val="24"/>
          <w:szCs w:val="24"/>
          <w:lang w:eastAsia="zh-CN"/>
        </w:rPr>
        <w:t>Modalita</w:t>
      </w:r>
      <w:proofErr w:type="spellEnd"/>
      <w:r w:rsidRPr="008F1724">
        <w:rPr>
          <w:rFonts w:ascii="Times New Roman" w:eastAsia="Times New Roman" w:hAnsi="Times New Roman" w:cs="Times New Roman"/>
          <w:sz w:val="24"/>
          <w:szCs w:val="24"/>
          <w:lang w:eastAsia="zh-CN"/>
        </w:rPr>
        <w:t>̀ di fruizione e relativa documentazione</w:t>
      </w:r>
    </w:p>
    <w:p w14:paraId="042D4061"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Le ferie debbono essere richieste da tutto il personale, docente ed ATA, al Dirigente scolastico che ne autorizza la fruizione, valutate le esigenze di funzionamento dell’istituzione scolastica, e ne motiva per iscritto l’eventuale diniego. La richiesta deve essere prodotta almeno 5 giorni prima. Per quanto concerne il personale docente, è previsto che usufruisca di n. 6 giorni di ferie durante i periodi di attivit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didattica, purch</w:t>
      </w:r>
      <w:r w:rsidR="00392196">
        <w:rPr>
          <w:rFonts w:ascii="Times New Roman" w:eastAsia="Times New Roman" w:hAnsi="Times New Roman" w:cs="Times New Roman"/>
          <w:sz w:val="24"/>
          <w:szCs w:val="24"/>
          <w:lang w:eastAsia="zh-CN"/>
        </w:rPr>
        <w:t>é</w:t>
      </w:r>
      <w:r w:rsidRPr="008F1724">
        <w:rPr>
          <w:rFonts w:ascii="Times New Roman" w:eastAsia="Times New Roman" w:hAnsi="Times New Roman" w:cs="Times New Roman"/>
          <w:sz w:val="24"/>
          <w:szCs w:val="24"/>
          <w:lang w:eastAsia="zh-CN"/>
        </w:rPr>
        <w:t xml:space="preserve"> sia possibile sostituire il docente con altro in servizio nella stessa sede e non vengano a determinarsi oneri aggiuntivi per l’istituzione scolastica, anche per l’eventuale corresponsione di compensi per ore eccedenti. Per il personale ATA, la fruizione delle ferie durante l’attivit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didattica è subordinata alle esigenze di servizio e rappresenta, pertanto, un evento eccezionale, per necessità inderogabili e improrogabili; la richiesta, prima di essere inoltrata allo scrivente, deve essere preventivamente autorizzata dal DSGA. </w:t>
      </w:r>
    </w:p>
    <w:p w14:paraId="570B7DE9"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PERMESSI-PER-IL DIRITTO-ALLO-STUDIO </w:t>
      </w:r>
    </w:p>
    <w:p w14:paraId="6EEA4815"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Il personale beneficiario delle 150 ore per il diritto allo studio </w:t>
      </w:r>
      <w:proofErr w:type="spellStart"/>
      <w:r w:rsidRPr="008F1724">
        <w:rPr>
          <w:rFonts w:ascii="Times New Roman" w:eastAsia="Times New Roman" w:hAnsi="Times New Roman" w:cs="Times New Roman"/>
          <w:sz w:val="24"/>
          <w:szCs w:val="24"/>
          <w:lang w:eastAsia="zh-CN"/>
        </w:rPr>
        <w:t>puo</w:t>
      </w:r>
      <w:proofErr w:type="spellEnd"/>
      <w:r w:rsidRPr="008F1724">
        <w:rPr>
          <w:rFonts w:ascii="Times New Roman" w:eastAsia="Times New Roman" w:hAnsi="Times New Roman" w:cs="Times New Roman"/>
          <w:sz w:val="24"/>
          <w:szCs w:val="24"/>
          <w:lang w:eastAsia="zh-CN"/>
        </w:rPr>
        <w:t>̀ utilizzare le stesse per la partecipazione alle attivit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didattiche e/o per sostenere esami che si svolgano durante l’orario di lavoro e comunque nel rispetto di quanto sar</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stabilito dall’Atto unilaterale dell’USR Sicilia per l’anno </w:t>
      </w:r>
      <w:proofErr w:type="gramStart"/>
      <w:r w:rsidRPr="008F1724">
        <w:rPr>
          <w:rFonts w:ascii="Times New Roman" w:eastAsia="Times New Roman" w:hAnsi="Times New Roman" w:cs="Times New Roman"/>
          <w:sz w:val="24"/>
          <w:szCs w:val="24"/>
          <w:lang w:eastAsia="zh-CN"/>
        </w:rPr>
        <w:t>2020 .</w:t>
      </w:r>
      <w:proofErr w:type="gramEnd"/>
      <w:r w:rsidRPr="008F1724">
        <w:rPr>
          <w:rFonts w:ascii="Times New Roman" w:eastAsia="Times New Roman" w:hAnsi="Times New Roman" w:cs="Times New Roman"/>
          <w:sz w:val="24"/>
          <w:szCs w:val="24"/>
          <w:lang w:eastAsia="zh-CN"/>
        </w:rPr>
        <w:t xml:space="preserve"> Il personale interessato è tenuto a presentare la certificazione relativa all’iscrizione, alla frequenza e agli esami sostenuti al dirigente. </w:t>
      </w:r>
    </w:p>
    <w:p w14:paraId="2CDC31CF"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PERMESSI BREVI </w:t>
      </w:r>
    </w:p>
    <w:p w14:paraId="166FA67F"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 tutto il personale in servizio sono concessi, per esigenze personali e compatibilmente con le esigenze di servizio, permessi brevi di durata non superiore alla metà dell’orario giornaliero, per un complessivo di ore corrispondente all’orario settimanale di insegnamento per i docenti e a 36 ore per anno scolastico per gli ATA. Le ore vanno recuperate entro i due mesi successivi in una o </w:t>
      </w:r>
      <w:proofErr w:type="spellStart"/>
      <w:r w:rsidRPr="008F1724">
        <w:rPr>
          <w:rFonts w:ascii="Times New Roman" w:eastAsia="Times New Roman" w:hAnsi="Times New Roman" w:cs="Times New Roman"/>
          <w:sz w:val="24"/>
          <w:szCs w:val="24"/>
          <w:lang w:eastAsia="zh-CN"/>
        </w:rPr>
        <w:t>piu</w:t>
      </w:r>
      <w:proofErr w:type="spellEnd"/>
      <w:r w:rsidRPr="008F1724">
        <w:rPr>
          <w:rFonts w:ascii="Times New Roman" w:eastAsia="Times New Roman" w:hAnsi="Times New Roman" w:cs="Times New Roman"/>
          <w:sz w:val="24"/>
          <w:szCs w:val="24"/>
          <w:lang w:eastAsia="zh-CN"/>
        </w:rPr>
        <w:t>̀ soluzioni, in relazione alle esigenze di servizio. La richiesta deve essere presentata in segreteria preventivamente. Nei casi di mancato recupero imputabili al dipendente, l’Amministrazione provveder</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a trattenere una somma pari alla retribuzione spettante per il numero di ore non recuperate. Per il personale docente la fruizione dei permessi è subordinata alla possibilit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di sostituzione con docenti in servizio. </w:t>
      </w:r>
    </w:p>
    <w:p w14:paraId="545316E0"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ASSENZA/ESONERO-DAGLI-ORGANI-COLLEGIALI </w:t>
      </w:r>
    </w:p>
    <w:p w14:paraId="12A166D2"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La richiesta di assenza/esonero dalla partecipazione degli impegni previsti dal Piano Annuale delle </w:t>
      </w:r>
      <w:r w:rsidR="00392196">
        <w:rPr>
          <w:rFonts w:ascii="Times New Roman" w:eastAsia="Times New Roman" w:hAnsi="Times New Roman" w:cs="Times New Roman"/>
          <w:sz w:val="24"/>
          <w:szCs w:val="24"/>
          <w:lang w:eastAsia="zh-CN"/>
        </w:rPr>
        <w:t>a</w:t>
      </w:r>
      <w:r w:rsidRPr="008F1724">
        <w:rPr>
          <w:rFonts w:ascii="Times New Roman" w:eastAsia="Times New Roman" w:hAnsi="Times New Roman" w:cs="Times New Roman"/>
          <w:sz w:val="24"/>
          <w:szCs w:val="24"/>
          <w:lang w:eastAsia="zh-CN"/>
        </w:rPr>
        <w:t>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anzitempo noto a tutti i docenti, deve rivestire carattere di estrema eccezionalit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e per comprovate ragioni di forza maggiore (visita specialistica; malessere; gravi problemi familiari e/o personali) da documentare in maniera circostanziata, anche mediante autocertificazione. Al fine di consentire allo scrivente la valutazione del caso, l’eventuale richiesta di assenza/esonero dall’attivit</w:t>
      </w:r>
      <w:r w:rsidR="00392196">
        <w:rPr>
          <w:rFonts w:ascii="Times New Roman" w:eastAsia="Times New Roman" w:hAnsi="Times New Roman" w:cs="Times New Roman"/>
          <w:sz w:val="24"/>
          <w:szCs w:val="24"/>
          <w:lang w:eastAsia="zh-CN"/>
        </w:rPr>
        <w:t>à</w:t>
      </w:r>
      <w:r w:rsidRPr="008F1724">
        <w:rPr>
          <w:rFonts w:ascii="Times New Roman" w:eastAsia="Times New Roman" w:hAnsi="Times New Roman" w:cs="Times New Roman"/>
          <w:sz w:val="24"/>
          <w:szCs w:val="24"/>
          <w:lang w:eastAsia="zh-CN"/>
        </w:rPr>
        <w:t xml:space="preserve"> collegiale deve essere presentata al massimo entro le ore 12.00 del giorno in cui è previsto l’impegno. </w:t>
      </w:r>
    </w:p>
    <w:p w14:paraId="54F238CA"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p>
    <w:p w14:paraId="6B79878E"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ASSENZA DAL LAVORO DEI DIPENDENTI CHE SI RECANO A VOTARE IN COMUNI DIVERSI DA QUELLI OVE PRESTANO L'ATTIVITÀ LAVORATIVA</w:t>
      </w:r>
    </w:p>
    <w:p w14:paraId="30523B30"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Non è previsto alcun permesso specifico per recarsi a votare.</w:t>
      </w:r>
    </w:p>
    <w:p w14:paraId="5DB569CA"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È diritto del lavoratore a chiedere - ed ottenere - permessi non retribuiti o ferie per raggiungere il proprio comune di residenza con i mezzi di trasporto ordinari (treno, aereo, nave). </w:t>
      </w:r>
    </w:p>
    <w:p w14:paraId="13A863EB"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Solo il personale con rapporto a tempo indeterminato dei comparti pubblici </w:t>
      </w:r>
      <w:proofErr w:type="spellStart"/>
      <w:r w:rsidRPr="008F1724">
        <w:rPr>
          <w:rFonts w:ascii="Times New Roman" w:eastAsia="Times New Roman" w:hAnsi="Times New Roman" w:cs="Times New Roman"/>
          <w:sz w:val="24"/>
          <w:szCs w:val="24"/>
          <w:lang w:eastAsia="zh-CN"/>
        </w:rPr>
        <w:t>puo</w:t>
      </w:r>
      <w:proofErr w:type="spellEnd"/>
      <w:r w:rsidRPr="008F1724">
        <w:rPr>
          <w:rFonts w:ascii="Times New Roman" w:eastAsia="Times New Roman" w:hAnsi="Times New Roman" w:cs="Times New Roman"/>
          <w:sz w:val="24"/>
          <w:szCs w:val="24"/>
          <w:lang w:eastAsia="zh-CN"/>
        </w:rPr>
        <w:t xml:space="preserve">̀ fruire, a tale scopo, dei permessi retribuiti previsti contrattualmente, se non ancora utilizzati. </w:t>
      </w:r>
    </w:p>
    <w:p w14:paraId="3E0DF9AD"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PERMESSO RETRIBUITI AI DIPENDENTI PUBBLICI PER ESERCITARE IL DIRITTO DI VOTO</w:t>
      </w:r>
    </w:p>
    <w:p w14:paraId="39302A61"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1.</w:t>
      </w:r>
    </w:p>
    <w:p w14:paraId="07D69E7D" w14:textId="77777777" w:rsidR="00392196"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La materia è disciplinata dalla circolare della ragioneria generale dello Stato I</w:t>
      </w:r>
      <w:r w:rsidR="00392196" w:rsidRPr="008F1724">
        <w:rPr>
          <w:rFonts w:ascii="Times New Roman" w:eastAsia="Times New Roman" w:hAnsi="Times New Roman" w:cs="Times New Roman"/>
          <w:sz w:val="24"/>
          <w:szCs w:val="24"/>
          <w:lang w:eastAsia="zh-CN"/>
        </w:rPr>
        <w:t>GOP</w:t>
      </w:r>
      <w:r w:rsidRPr="008F1724">
        <w:rPr>
          <w:rFonts w:ascii="Times New Roman" w:eastAsia="Times New Roman" w:hAnsi="Times New Roman" w:cs="Times New Roman"/>
          <w:sz w:val="24"/>
          <w:szCs w:val="24"/>
          <w:lang w:eastAsia="zh-CN"/>
        </w:rPr>
        <w:t xml:space="preserve"> n. 23 del 10.3.1992. La concessione del permesso retribuito per recarsi a votare in comune diverso da quello della sede di servizio, ai sensi dell'art.</w:t>
      </w:r>
      <w:r w:rsidR="00392196">
        <w:rPr>
          <w:rFonts w:ascii="Times New Roman" w:eastAsia="Times New Roman" w:hAnsi="Times New Roman" w:cs="Times New Roman"/>
          <w:sz w:val="24"/>
          <w:szCs w:val="24"/>
          <w:lang w:eastAsia="zh-CN"/>
        </w:rPr>
        <w:t xml:space="preserve"> </w:t>
      </w:r>
      <w:r w:rsidRPr="008F1724">
        <w:rPr>
          <w:rFonts w:ascii="Times New Roman" w:eastAsia="Times New Roman" w:hAnsi="Times New Roman" w:cs="Times New Roman"/>
          <w:sz w:val="24"/>
          <w:szCs w:val="24"/>
          <w:lang w:eastAsia="zh-CN"/>
        </w:rPr>
        <w:t>118 del DPR 30.3.1957, n. 361, è previsto solo nell'ipotesi in cui il lavoratore risulti trasferito di sede nell'approssimarsi delle elezioni il quale, anche se abbia provveduto nel prescritto termine di 20 giorni a chiedere il trasferimento di residenza, non abbia ottenuto in tempo l'iscrizione nelle liste elettorali della nuova sede di servizio.</w:t>
      </w:r>
      <w:r w:rsidR="00392196">
        <w:rPr>
          <w:rFonts w:ascii="Times New Roman" w:eastAsia="Times New Roman" w:hAnsi="Times New Roman" w:cs="Times New Roman"/>
          <w:sz w:val="24"/>
          <w:szCs w:val="24"/>
          <w:lang w:eastAsia="zh-CN"/>
        </w:rPr>
        <w:t xml:space="preserve"> </w:t>
      </w:r>
      <w:r w:rsidRPr="008F1724">
        <w:rPr>
          <w:rFonts w:ascii="Times New Roman" w:eastAsia="Times New Roman" w:hAnsi="Times New Roman" w:cs="Times New Roman"/>
          <w:sz w:val="24"/>
          <w:szCs w:val="24"/>
          <w:lang w:eastAsia="zh-CN"/>
        </w:rPr>
        <w:t>Qualora ricorra la predetta circostanza al lavoratore va riconosciuto il permesso retribuito per l'esercizio del diritto di voto entro i limiti di tempo stabiliti dal Ministero del Tesoro con Decreto 5.3.1992 sotto indicati, comprensivi del tempo occorrente per il viaggio di andata e ritorno:</w:t>
      </w:r>
    </w:p>
    <w:p w14:paraId="4F8ACD51" w14:textId="77777777" w:rsidR="00392196"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a. un giorno per le distanze da 350 a 700 chilometri; </w:t>
      </w:r>
    </w:p>
    <w:p w14:paraId="1AF38734"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b. due giorni per le distanze oltre i 700 chilometri o per spostamenti da e per le isole. </w:t>
      </w:r>
    </w:p>
    <w:p w14:paraId="0B968327"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 xml:space="preserve">RITARDI OCCASIONALI </w:t>
      </w:r>
    </w:p>
    <w:p w14:paraId="2832178E"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In caso di ritardo dovuto a cause di forza maggiore, il personale docente è TENUTO ad avvisare immediatamente i collaboratori del DS, per consentire l’organizzazione delle vigilanz</w:t>
      </w:r>
      <w:r w:rsidR="00392196">
        <w:rPr>
          <w:rFonts w:ascii="Times New Roman" w:eastAsia="Times New Roman" w:hAnsi="Times New Roman" w:cs="Times New Roman"/>
          <w:sz w:val="24"/>
          <w:szCs w:val="24"/>
          <w:lang w:eastAsia="zh-CN"/>
        </w:rPr>
        <w:t>e</w:t>
      </w:r>
      <w:r w:rsidRPr="008F1724">
        <w:rPr>
          <w:rFonts w:ascii="Times New Roman" w:eastAsia="Times New Roman" w:hAnsi="Times New Roman" w:cs="Times New Roman"/>
          <w:sz w:val="24"/>
          <w:szCs w:val="24"/>
          <w:lang w:eastAsia="zh-CN"/>
        </w:rPr>
        <w:t>.</w:t>
      </w:r>
    </w:p>
    <w:p w14:paraId="24BE78C1" w14:textId="77777777" w:rsidR="008F1724" w:rsidRPr="008F1724" w:rsidRDefault="008F1724" w:rsidP="00392196">
      <w:pPr>
        <w:spacing w:before="100" w:beforeAutospacing="1" w:after="100" w:afterAutospacing="1" w:line="240" w:lineRule="auto"/>
        <w:jc w:val="both"/>
        <w:rPr>
          <w:rFonts w:ascii="Times New Roman" w:eastAsia="Times New Roman" w:hAnsi="Times New Roman" w:cs="Times New Roman"/>
          <w:sz w:val="24"/>
          <w:szCs w:val="24"/>
          <w:lang w:eastAsia="zh-CN"/>
        </w:rPr>
      </w:pPr>
      <w:r w:rsidRPr="008F1724">
        <w:rPr>
          <w:rFonts w:ascii="Times New Roman" w:eastAsia="Times New Roman" w:hAnsi="Times New Roman" w:cs="Times New Roman"/>
          <w:sz w:val="24"/>
          <w:szCs w:val="24"/>
          <w:lang w:eastAsia="zh-CN"/>
        </w:rPr>
        <w:t>Alla luce di tutto quanto sopra esposto, il personale tutto è invitato ad attenersi scrupolosamente alle suddette disposizioni per rendere agevole il lavoro degli uffici di segreteria e di dirigenza.</w:t>
      </w:r>
    </w:p>
    <w:p w14:paraId="3A2B599B" w14:textId="77777777" w:rsidR="009E18CD" w:rsidRPr="008F1724" w:rsidRDefault="009E18CD" w:rsidP="009E18CD">
      <w:pPr>
        <w:jc w:val="right"/>
        <w:rPr>
          <w:rFonts w:ascii="Times New Roman" w:hAnsi="Times New Roman" w:cs="Times New Roman"/>
          <w:b/>
          <w:bCs/>
          <w:sz w:val="24"/>
          <w:szCs w:val="24"/>
        </w:rPr>
      </w:pPr>
    </w:p>
    <w:p w14:paraId="2C1972D1" w14:textId="77777777" w:rsidR="00073C12" w:rsidRPr="00392196" w:rsidRDefault="00073C12" w:rsidP="00073C12">
      <w:pPr>
        <w:pStyle w:val="NormaleWeb"/>
        <w:spacing w:after="159" w:line="240" w:lineRule="auto"/>
        <w:contextualSpacing/>
        <w:rPr>
          <w:rFonts w:ascii="Snell Roundhand" w:hAnsi="Snell Roundhand"/>
          <w:b/>
          <w:bCs/>
          <w:sz w:val="28"/>
          <w:szCs w:val="28"/>
        </w:rPr>
      </w:pPr>
      <w:r w:rsidRPr="00392196">
        <w:rPr>
          <w:b/>
          <w:bCs/>
        </w:rPr>
        <w:t xml:space="preserve">                                                                                                      </w:t>
      </w:r>
      <w:r w:rsidRPr="00392196">
        <w:rPr>
          <w:rFonts w:ascii="Snell Roundhand" w:hAnsi="Snell Roundhand"/>
          <w:b/>
          <w:bCs/>
          <w:sz w:val="28"/>
          <w:szCs w:val="28"/>
        </w:rPr>
        <w:t>Il Dirigente</w:t>
      </w:r>
    </w:p>
    <w:p w14:paraId="675677CB" w14:textId="77777777" w:rsidR="00073C12" w:rsidRPr="00392196" w:rsidRDefault="00073C12" w:rsidP="00073C12">
      <w:pPr>
        <w:pStyle w:val="NormaleWeb"/>
        <w:spacing w:after="159" w:line="240" w:lineRule="auto"/>
        <w:contextualSpacing/>
        <w:rPr>
          <w:rFonts w:ascii="Snell Roundhand" w:hAnsi="Snell Roundhand"/>
          <w:b/>
          <w:bCs/>
          <w:sz w:val="28"/>
          <w:szCs w:val="28"/>
        </w:rPr>
      </w:pPr>
      <w:r w:rsidRPr="00392196">
        <w:rPr>
          <w:rFonts w:ascii="Snell Roundhand" w:hAnsi="Snell Roundhand"/>
          <w:b/>
          <w:bCs/>
          <w:sz w:val="28"/>
          <w:szCs w:val="28"/>
        </w:rPr>
        <w:t xml:space="preserve">                                                                           </w:t>
      </w:r>
      <w:r w:rsidR="00B5616C" w:rsidRPr="00392196">
        <w:rPr>
          <w:rFonts w:ascii="Snell Roundhand" w:hAnsi="Snell Roundhand"/>
          <w:b/>
          <w:bCs/>
          <w:sz w:val="28"/>
          <w:szCs w:val="28"/>
        </w:rPr>
        <w:t>(</w:t>
      </w:r>
      <w:r w:rsidRPr="00392196">
        <w:rPr>
          <w:rFonts w:ascii="Snell Roundhand" w:hAnsi="Snell Roundhand"/>
          <w:b/>
          <w:bCs/>
          <w:sz w:val="28"/>
          <w:szCs w:val="28"/>
        </w:rPr>
        <w:t xml:space="preserve">Dott. Mario </w:t>
      </w:r>
      <w:proofErr w:type="spellStart"/>
      <w:r w:rsidRPr="00392196">
        <w:rPr>
          <w:rFonts w:ascii="Snell Roundhand" w:hAnsi="Snell Roundhand"/>
          <w:b/>
          <w:bCs/>
          <w:sz w:val="28"/>
          <w:szCs w:val="28"/>
        </w:rPr>
        <w:t>Veca</w:t>
      </w:r>
      <w:proofErr w:type="spellEnd"/>
      <w:r w:rsidR="00B5616C" w:rsidRPr="00392196">
        <w:rPr>
          <w:rFonts w:ascii="Snell Roundhand" w:hAnsi="Snell Roundhand"/>
          <w:b/>
          <w:bCs/>
          <w:sz w:val="28"/>
          <w:szCs w:val="28"/>
        </w:rPr>
        <w:t>)</w:t>
      </w:r>
    </w:p>
    <w:p w14:paraId="7B3E859A" w14:textId="77777777" w:rsidR="00073C12" w:rsidRPr="00392196" w:rsidRDefault="00073C12" w:rsidP="00073C12">
      <w:pPr>
        <w:pStyle w:val="NormaleWeb"/>
        <w:spacing w:after="159" w:line="240" w:lineRule="auto"/>
        <w:contextualSpacing/>
        <w:rPr>
          <w:b/>
          <w:bCs/>
        </w:rPr>
      </w:pPr>
      <w:r w:rsidRPr="008F1724">
        <w:t xml:space="preserve">                                                      </w:t>
      </w:r>
      <w:r w:rsidRPr="00392196">
        <w:rPr>
          <w:b/>
          <w:bCs/>
        </w:rPr>
        <w:t>Documento prodotto e conservato in originale informatico</w:t>
      </w:r>
    </w:p>
    <w:p w14:paraId="28986380" w14:textId="77777777" w:rsidR="00073C12" w:rsidRPr="008F1724" w:rsidRDefault="00073C12" w:rsidP="00073C12">
      <w:pPr>
        <w:pStyle w:val="NormaleWeb"/>
        <w:spacing w:after="159" w:line="240" w:lineRule="auto"/>
        <w:contextualSpacing/>
      </w:pPr>
      <w:r w:rsidRPr="00392196">
        <w:rPr>
          <w:b/>
          <w:bCs/>
        </w:rPr>
        <w:t xml:space="preserve">                                                           </w:t>
      </w:r>
      <w:r w:rsidR="009E18CD" w:rsidRPr="00392196">
        <w:rPr>
          <w:b/>
          <w:bCs/>
        </w:rPr>
        <w:t xml:space="preserve">         f</w:t>
      </w:r>
      <w:r w:rsidRPr="00392196">
        <w:rPr>
          <w:b/>
          <w:bCs/>
        </w:rPr>
        <w:t>irmato digitalmente ai sensi dell’art.20 del CAD</w:t>
      </w:r>
      <w:r w:rsidR="009E18CD" w:rsidRPr="008F1724">
        <w:t>.</w:t>
      </w:r>
    </w:p>
    <w:p w14:paraId="792DF765" w14:textId="77777777" w:rsidR="00E62EF0" w:rsidRDefault="00E62EF0">
      <w:pPr>
        <w:ind w:left="4248" w:firstLine="708"/>
        <w:jc w:val="right"/>
        <w:rPr>
          <w:sz w:val="24"/>
          <w:szCs w:val="24"/>
        </w:rPr>
      </w:pPr>
    </w:p>
    <w:sectPr w:rsidR="00E62EF0">
      <w:headerReference w:type="default" r:id="rId7"/>
      <w:foot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9BAD" w14:textId="77777777" w:rsidR="00120F7A" w:rsidRDefault="00120F7A">
      <w:pPr>
        <w:spacing w:after="0" w:line="240" w:lineRule="auto"/>
      </w:pPr>
      <w:r>
        <w:separator/>
      </w:r>
    </w:p>
  </w:endnote>
  <w:endnote w:type="continuationSeparator" w:id="0">
    <w:p w14:paraId="109D45AE" w14:textId="77777777" w:rsidR="00120F7A" w:rsidRDefault="00120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804030301090803"/>
    <w:charset w:val="00"/>
    <w:family w:val="roman"/>
    <w:pitch w:val="variable"/>
    <w:sig w:usb0="00000287" w:usb1="00000002" w:usb2="00000000" w:usb3="00000000" w:csb0="0000009F" w:csb1="00000000"/>
  </w:font>
  <w:font w:name="Times New Roman,Bold">
    <w:panose1 w:val="00000800000000020000"/>
    <w:charset w:val="00"/>
    <w:family w:val="auto"/>
    <w:pitch w:val="variable"/>
    <w:sig w:usb0="E00002FF" w:usb1="5000205A" w:usb2="00000000" w:usb3="00000000" w:csb0="0000019F" w:csb1="00000000"/>
  </w:font>
  <w:font w:name="Snell Roundhand">
    <w:panose1 w:val="02000603080000090004"/>
    <w:charset w:val="4D"/>
    <w:family w:val="auto"/>
    <w:pitch w:val="variable"/>
    <w:sig w:usb0="8000002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95B6" w14:textId="77777777" w:rsidR="00E62EF0" w:rsidRDefault="00120F7A">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Le informazioni contenute nella presente comunicazione e i relativi allegati possono essere riservate e sono, comunque, destinate esclusivamente alle persone o alla Società sopra indicati. La diffusione distribuzione e/o copiatura del documento trasmesso da parte di qualsiasi soggetto diverso dal destinatario è proibita, sia ai sensi dell'art.616 c.p. che ai sensi del D. lgs n.196/2003 e regolamento UE 679/2016</w:t>
    </w:r>
  </w:p>
  <w:p w14:paraId="5AEB6CB7" w14:textId="77777777" w:rsidR="00E62EF0" w:rsidRDefault="00120F7A">
    <w:pPr>
      <w:jc w:val="center"/>
      <w:rPr>
        <w:i/>
        <w:color w:val="000000"/>
        <w:sz w:val="18"/>
        <w:szCs w:val="18"/>
      </w:rPr>
    </w:pPr>
    <w:r>
      <w:rPr>
        <w:i/>
        <w:color w:val="000000"/>
        <w:sz w:val="18"/>
        <w:szCs w:val="18"/>
      </w:rPr>
      <w:t>______________________________________________________________</w:t>
    </w:r>
  </w:p>
  <w:p w14:paraId="14B67D3A" w14:textId="77777777" w:rsidR="00E62EF0" w:rsidRDefault="00120F7A">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Sede Centrale – Via Benfratelli,4 – tel.0916512200 – Succursale Via Corazza 41, tel.0916173725 -Succursale Via Imera 146 – tel.091590273 – e-mail: </w:t>
    </w:r>
    <w:r>
      <w:rPr>
        <w:rFonts w:ascii="Times New Roman" w:eastAsia="Times New Roman" w:hAnsi="Times New Roman" w:cs="Times New Roman"/>
        <w:b/>
        <w:color w:val="000000"/>
        <w:sz w:val="18"/>
        <w:szCs w:val="18"/>
      </w:rPr>
      <w:t xml:space="preserve">paps100008@istruzione.it – </w:t>
    </w:r>
    <w:proofErr w:type="spellStart"/>
    <w:r>
      <w:rPr>
        <w:rFonts w:ascii="Times New Roman" w:eastAsia="Times New Roman" w:hAnsi="Times New Roman" w:cs="Times New Roman"/>
        <w:b/>
        <w:color w:val="000000"/>
        <w:sz w:val="18"/>
        <w:szCs w:val="18"/>
      </w:rPr>
      <w:t>pec</w:t>
    </w:r>
    <w:proofErr w:type="spellEnd"/>
    <w:r>
      <w:rPr>
        <w:rFonts w:ascii="Times New Roman" w:eastAsia="Times New Roman" w:hAnsi="Times New Roman" w:cs="Times New Roman"/>
        <w:b/>
        <w:color w:val="000000"/>
        <w:sz w:val="18"/>
        <w:szCs w:val="18"/>
      </w:rPr>
      <w:t xml:space="preserve">: paps100008@pec.istruzione.it </w:t>
    </w:r>
    <w:r>
      <w:rPr>
        <w:rFonts w:ascii="Times New Roman" w:eastAsia="Times New Roman" w:hAnsi="Times New Roman" w:cs="Times New Roman"/>
        <w:color w:val="000000"/>
        <w:sz w:val="18"/>
        <w:szCs w:val="18"/>
      </w:rPr>
      <w:t>– Codice meccanografico PAPS100008 – C.F. 80017140825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82E8B" w14:textId="77777777" w:rsidR="00120F7A" w:rsidRDefault="00120F7A">
      <w:pPr>
        <w:spacing w:after="0" w:line="240" w:lineRule="auto"/>
      </w:pPr>
      <w:r>
        <w:separator/>
      </w:r>
    </w:p>
  </w:footnote>
  <w:footnote w:type="continuationSeparator" w:id="0">
    <w:p w14:paraId="4327E3AB" w14:textId="77777777" w:rsidR="00120F7A" w:rsidRDefault="00120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CBFC" w14:textId="77777777" w:rsidR="00E62EF0" w:rsidRDefault="00120F7A">
    <w:pPr>
      <w:jc w:val="center"/>
    </w:pPr>
    <w:r>
      <w:rPr>
        <w:noProof/>
      </w:rPr>
      <w:drawing>
        <wp:inline distT="0" distB="0" distL="0" distR="0">
          <wp:extent cx="445020" cy="4762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5020" cy="476250"/>
                  </a:xfrm>
                  <a:prstGeom prst="rect">
                    <a:avLst/>
                  </a:prstGeom>
                  <a:ln/>
                </pic:spPr>
              </pic:pic>
            </a:graphicData>
          </a:graphic>
        </wp:inline>
      </w:drawing>
    </w:r>
  </w:p>
  <w:p w14:paraId="7C366AC5" w14:textId="77777777" w:rsidR="00E62EF0" w:rsidRDefault="00120F7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LICEO SCIENTIFICO STATALE "BENEDETTO CROCE"</w:t>
    </w:r>
  </w:p>
  <w:p w14:paraId="4EAAFAE1" w14:textId="77777777" w:rsidR="00E62EF0" w:rsidRDefault="00120F7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Via </w:t>
    </w:r>
    <w:proofErr w:type="spellStart"/>
    <w:r>
      <w:rPr>
        <w:rFonts w:ascii="Times New Roman" w:eastAsia="Times New Roman" w:hAnsi="Times New Roman" w:cs="Times New Roman"/>
        <w:color w:val="000000"/>
        <w:sz w:val="24"/>
        <w:szCs w:val="24"/>
      </w:rPr>
      <w:t>Benfratelli</w:t>
    </w:r>
    <w:proofErr w:type="spellEnd"/>
    <w:r>
      <w:rPr>
        <w:rFonts w:ascii="Times New Roman" w:eastAsia="Times New Roman" w:hAnsi="Times New Roman" w:cs="Times New Roman"/>
        <w:color w:val="000000"/>
        <w:sz w:val="24"/>
        <w:szCs w:val="24"/>
      </w:rPr>
      <w:t>, 4 - 90134 Palermo - C.F.: 80017140825</w:t>
    </w:r>
  </w:p>
  <w:p w14:paraId="1067788F" w14:textId="77777777" w:rsidR="00E62EF0" w:rsidRPr="00073C12" w:rsidRDefault="00120F7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pt-BR"/>
      </w:rPr>
    </w:pPr>
    <w:r w:rsidRPr="00073C12">
      <w:rPr>
        <w:rFonts w:ascii="Times New Roman" w:eastAsia="Times New Roman" w:hAnsi="Times New Roman" w:cs="Times New Roman"/>
        <w:color w:val="000000"/>
        <w:sz w:val="24"/>
        <w:szCs w:val="24"/>
        <w:lang w:val="pt-BR"/>
      </w:rPr>
      <w:t xml:space="preserve">Tel. 091/6512082 - 091/6512200 e-mail: </w:t>
    </w:r>
    <w:r w:rsidRPr="00073C12">
      <w:rPr>
        <w:rFonts w:ascii="Times New Roman" w:eastAsia="Times New Roman" w:hAnsi="Times New Roman" w:cs="Times New Roman"/>
        <w:color w:val="000000"/>
        <w:sz w:val="24"/>
        <w:szCs w:val="24"/>
        <w:lang w:val="pt-BR"/>
      </w:rPr>
      <w:t>paps100008@istruzione.it</w:t>
    </w:r>
  </w:p>
  <w:p w14:paraId="6C88D239" w14:textId="77777777" w:rsidR="00E62EF0" w:rsidRDefault="00120F7A">
    <w:pPr>
      <w:pBdr>
        <w:top w:val="nil"/>
        <w:left w:val="nil"/>
        <w:bottom w:val="nil"/>
        <w:right w:val="nil"/>
        <w:between w:val="nil"/>
      </w:pBdr>
      <w:spacing w:after="0" w:line="240" w:lineRule="auto"/>
      <w:jc w:val="center"/>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00"/>
        <w:sz w:val="24"/>
        <w:szCs w:val="24"/>
      </w:rPr>
      <w:t xml:space="preserve">Sito web: </w:t>
    </w:r>
    <w:hyperlink r:id="rId2">
      <w:r>
        <w:rPr>
          <w:rFonts w:ascii="Times New Roman" w:eastAsia="Times New Roman" w:hAnsi="Times New Roman" w:cs="Times New Roman"/>
          <w:color w:val="0000FF"/>
          <w:sz w:val="24"/>
          <w:szCs w:val="24"/>
          <w:u w:val="single"/>
        </w:rPr>
        <w:t>www.liceocroce.edu.it</w:t>
      </w:r>
    </w:hyperlink>
  </w:p>
  <w:p w14:paraId="57F5D176" w14:textId="77777777" w:rsidR="00E62EF0" w:rsidRDefault="00E62EF0">
    <w:pPr>
      <w:pBdr>
        <w:top w:val="nil"/>
        <w:left w:val="nil"/>
        <w:bottom w:val="nil"/>
        <w:right w:val="nil"/>
        <w:between w:val="nil"/>
      </w:pBdr>
      <w:spacing w:after="0" w:line="240" w:lineRule="auto"/>
      <w:jc w:val="center"/>
      <w:rPr>
        <w:rFonts w:ascii="Times New Roman" w:eastAsia="Times New Roman" w:hAnsi="Times New Roman" w:cs="Times New Roman"/>
        <w:color w:val="0000FF"/>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EF0"/>
    <w:rsid w:val="00073C12"/>
    <w:rsid w:val="00104B8C"/>
    <w:rsid w:val="00120F7A"/>
    <w:rsid w:val="001C449D"/>
    <w:rsid w:val="00326BEF"/>
    <w:rsid w:val="00392196"/>
    <w:rsid w:val="006B39BF"/>
    <w:rsid w:val="0085486F"/>
    <w:rsid w:val="00896013"/>
    <w:rsid w:val="008F1724"/>
    <w:rsid w:val="009E18CD"/>
    <w:rsid w:val="00B5616C"/>
    <w:rsid w:val="00C00868"/>
    <w:rsid w:val="00DF1681"/>
    <w:rsid w:val="00E62EF0"/>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2468"/>
  <w15:docId w15:val="{5962B2EB-C82A-0142-A141-78DBA588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51D7"/>
    <w:rPr>
      <w:rFonts w:eastAsiaTheme="minorEastAsia"/>
      <w:lang w:eastAsia="it-IT"/>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semiHidden/>
    <w:unhideWhenUsed/>
    <w:qFormat/>
    <w:rsid w:val="00D92FEC"/>
    <w:pPr>
      <w:keepNext/>
      <w:spacing w:after="0" w:line="240" w:lineRule="auto"/>
      <w:jc w:val="center"/>
      <w:outlineLvl w:val="1"/>
    </w:pPr>
    <w:rPr>
      <w:rFonts w:ascii="Times New Roman" w:eastAsia="Times New Roman" w:hAnsi="Times New Roman" w:cs="Times New Roman"/>
      <w:b/>
      <w:sz w:val="24"/>
      <w:szCs w:val="20"/>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7A0031"/>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7A0031"/>
  </w:style>
  <w:style w:type="paragraph" w:styleId="Pidipagina">
    <w:name w:val="footer"/>
    <w:basedOn w:val="Normale"/>
    <w:link w:val="PidipaginaCarattere"/>
    <w:uiPriority w:val="99"/>
    <w:unhideWhenUsed/>
    <w:rsid w:val="007A0031"/>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7A0031"/>
  </w:style>
  <w:style w:type="paragraph" w:styleId="Nessunaspaziatura">
    <w:name w:val="No Spacing"/>
    <w:uiPriority w:val="1"/>
    <w:qFormat/>
    <w:rsid w:val="007A0031"/>
    <w:pPr>
      <w:spacing w:after="0" w:line="240" w:lineRule="auto"/>
    </w:pPr>
  </w:style>
  <w:style w:type="character" w:customStyle="1" w:styleId="Titolo2Carattere">
    <w:name w:val="Titolo 2 Carattere"/>
    <w:basedOn w:val="Carpredefinitoparagrafo"/>
    <w:link w:val="Titolo2"/>
    <w:rsid w:val="00D92FEC"/>
    <w:rPr>
      <w:rFonts w:ascii="Times New Roman" w:eastAsia="Times New Roman" w:hAnsi="Times New Roman" w:cs="Times New Roman"/>
      <w:b/>
      <w:sz w:val="24"/>
      <w:szCs w:val="20"/>
      <w:lang w:eastAsia="it-IT"/>
    </w:rPr>
  </w:style>
  <w:style w:type="character" w:styleId="Collegamentoipertestuale">
    <w:name w:val="Hyperlink"/>
    <w:basedOn w:val="Carpredefinitoparagrafo"/>
    <w:uiPriority w:val="99"/>
    <w:unhideWhenUsed/>
    <w:rsid w:val="007F69CC"/>
    <w:rPr>
      <w:color w:val="0563C1" w:themeColor="hyperlink"/>
      <w:u w:val="single"/>
    </w:rPr>
  </w:style>
  <w:style w:type="table" w:styleId="Grigliatabella">
    <w:name w:val="Table Grid"/>
    <w:basedOn w:val="Tabellanormale"/>
    <w:uiPriority w:val="39"/>
    <w:rsid w:val="00F46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Corpodeltesto3">
    <w:name w:val="Body Text 3"/>
    <w:link w:val="Corpodeltesto3Carattere"/>
    <w:rsid w:val="00073C12"/>
    <w:pPr>
      <w:pBdr>
        <w:top w:val="nil"/>
        <w:left w:val="nil"/>
        <w:bottom w:val="nil"/>
        <w:right w:val="nil"/>
        <w:between w:val="nil"/>
        <w:bar w:val="nil"/>
      </w:pBdr>
      <w:spacing w:after="0" w:line="360" w:lineRule="auto"/>
      <w:jc w:val="both"/>
    </w:pPr>
    <w:rPr>
      <w:rFonts w:ascii="Garamond" w:eastAsia="Garamond" w:hAnsi="Garamond" w:cs="Garamond"/>
      <w:color w:val="000000"/>
      <w:sz w:val="28"/>
      <w:szCs w:val="28"/>
      <w:u w:color="000000"/>
      <w:bdr w:val="nil"/>
    </w:rPr>
  </w:style>
  <w:style w:type="character" w:customStyle="1" w:styleId="Corpodeltesto3Carattere">
    <w:name w:val="Corpo del testo 3 Carattere"/>
    <w:basedOn w:val="Carpredefinitoparagrafo"/>
    <w:link w:val="Corpodeltesto3"/>
    <w:rsid w:val="00073C12"/>
    <w:rPr>
      <w:rFonts w:ascii="Garamond" w:eastAsia="Garamond" w:hAnsi="Garamond" w:cs="Garamond"/>
      <w:color w:val="000000"/>
      <w:sz w:val="28"/>
      <w:szCs w:val="28"/>
      <w:u w:color="000000"/>
      <w:bdr w:val="nil"/>
    </w:rPr>
  </w:style>
  <w:style w:type="paragraph" w:styleId="NormaleWeb">
    <w:name w:val="Normal (Web)"/>
    <w:basedOn w:val="Normale"/>
    <w:uiPriority w:val="99"/>
    <w:semiHidden/>
    <w:unhideWhenUsed/>
    <w:rsid w:val="00073C12"/>
    <w:pPr>
      <w:spacing w:before="100" w:beforeAutospacing="1" w:after="142"/>
    </w:pPr>
    <w:rPr>
      <w:rFonts w:ascii="Times New Roman" w:eastAsia="Times New Roman" w:hAnsi="Times New Roman" w:cs="Times New Roman"/>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39319">
      <w:bodyDiv w:val="1"/>
      <w:marLeft w:val="0"/>
      <w:marRight w:val="0"/>
      <w:marTop w:val="0"/>
      <w:marBottom w:val="0"/>
      <w:divBdr>
        <w:top w:val="none" w:sz="0" w:space="0" w:color="auto"/>
        <w:left w:val="none" w:sz="0" w:space="0" w:color="auto"/>
        <w:bottom w:val="none" w:sz="0" w:space="0" w:color="auto"/>
        <w:right w:val="none" w:sz="0" w:space="0" w:color="auto"/>
      </w:divBdr>
      <w:divsChild>
        <w:div w:id="636953903">
          <w:marLeft w:val="0"/>
          <w:marRight w:val="0"/>
          <w:marTop w:val="0"/>
          <w:marBottom w:val="0"/>
          <w:divBdr>
            <w:top w:val="none" w:sz="0" w:space="0" w:color="auto"/>
            <w:left w:val="none" w:sz="0" w:space="0" w:color="auto"/>
            <w:bottom w:val="none" w:sz="0" w:space="0" w:color="auto"/>
            <w:right w:val="none" w:sz="0" w:space="0" w:color="auto"/>
          </w:divBdr>
          <w:divsChild>
            <w:div w:id="2084527879">
              <w:marLeft w:val="0"/>
              <w:marRight w:val="0"/>
              <w:marTop w:val="0"/>
              <w:marBottom w:val="0"/>
              <w:divBdr>
                <w:top w:val="none" w:sz="0" w:space="0" w:color="auto"/>
                <w:left w:val="none" w:sz="0" w:space="0" w:color="auto"/>
                <w:bottom w:val="none" w:sz="0" w:space="0" w:color="auto"/>
                <w:right w:val="none" w:sz="0" w:space="0" w:color="auto"/>
              </w:divBdr>
              <w:divsChild>
                <w:div w:id="4986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6749">
          <w:marLeft w:val="0"/>
          <w:marRight w:val="0"/>
          <w:marTop w:val="0"/>
          <w:marBottom w:val="0"/>
          <w:divBdr>
            <w:top w:val="none" w:sz="0" w:space="0" w:color="auto"/>
            <w:left w:val="none" w:sz="0" w:space="0" w:color="auto"/>
            <w:bottom w:val="none" w:sz="0" w:space="0" w:color="auto"/>
            <w:right w:val="none" w:sz="0" w:space="0" w:color="auto"/>
          </w:divBdr>
          <w:divsChild>
            <w:div w:id="2093624670">
              <w:marLeft w:val="0"/>
              <w:marRight w:val="0"/>
              <w:marTop w:val="0"/>
              <w:marBottom w:val="0"/>
              <w:divBdr>
                <w:top w:val="none" w:sz="0" w:space="0" w:color="auto"/>
                <w:left w:val="none" w:sz="0" w:space="0" w:color="auto"/>
                <w:bottom w:val="none" w:sz="0" w:space="0" w:color="auto"/>
                <w:right w:val="none" w:sz="0" w:space="0" w:color="auto"/>
              </w:divBdr>
              <w:divsChild>
                <w:div w:id="358626686">
                  <w:marLeft w:val="0"/>
                  <w:marRight w:val="0"/>
                  <w:marTop w:val="0"/>
                  <w:marBottom w:val="0"/>
                  <w:divBdr>
                    <w:top w:val="none" w:sz="0" w:space="0" w:color="auto"/>
                    <w:left w:val="none" w:sz="0" w:space="0" w:color="auto"/>
                    <w:bottom w:val="none" w:sz="0" w:space="0" w:color="auto"/>
                    <w:right w:val="none" w:sz="0" w:space="0" w:color="auto"/>
                  </w:divBdr>
                </w:div>
                <w:div w:id="775634958">
                  <w:marLeft w:val="0"/>
                  <w:marRight w:val="0"/>
                  <w:marTop w:val="0"/>
                  <w:marBottom w:val="0"/>
                  <w:divBdr>
                    <w:top w:val="none" w:sz="0" w:space="0" w:color="auto"/>
                    <w:left w:val="none" w:sz="0" w:space="0" w:color="auto"/>
                    <w:bottom w:val="none" w:sz="0" w:space="0" w:color="auto"/>
                    <w:right w:val="none" w:sz="0" w:space="0" w:color="auto"/>
                  </w:divBdr>
                </w:div>
              </w:divsChild>
            </w:div>
            <w:div w:id="1878393730">
              <w:marLeft w:val="0"/>
              <w:marRight w:val="0"/>
              <w:marTop w:val="0"/>
              <w:marBottom w:val="0"/>
              <w:divBdr>
                <w:top w:val="none" w:sz="0" w:space="0" w:color="auto"/>
                <w:left w:val="none" w:sz="0" w:space="0" w:color="auto"/>
                <w:bottom w:val="none" w:sz="0" w:space="0" w:color="auto"/>
                <w:right w:val="none" w:sz="0" w:space="0" w:color="auto"/>
              </w:divBdr>
              <w:divsChild>
                <w:div w:id="82188806">
                  <w:marLeft w:val="0"/>
                  <w:marRight w:val="0"/>
                  <w:marTop w:val="0"/>
                  <w:marBottom w:val="0"/>
                  <w:divBdr>
                    <w:top w:val="none" w:sz="0" w:space="0" w:color="auto"/>
                    <w:left w:val="none" w:sz="0" w:space="0" w:color="auto"/>
                    <w:bottom w:val="none" w:sz="0" w:space="0" w:color="auto"/>
                    <w:right w:val="none" w:sz="0" w:space="0" w:color="auto"/>
                  </w:divBdr>
                </w:div>
              </w:divsChild>
            </w:div>
            <w:div w:id="989943743">
              <w:marLeft w:val="0"/>
              <w:marRight w:val="0"/>
              <w:marTop w:val="0"/>
              <w:marBottom w:val="0"/>
              <w:divBdr>
                <w:top w:val="none" w:sz="0" w:space="0" w:color="auto"/>
                <w:left w:val="none" w:sz="0" w:space="0" w:color="auto"/>
                <w:bottom w:val="none" w:sz="0" w:space="0" w:color="auto"/>
                <w:right w:val="none" w:sz="0" w:space="0" w:color="auto"/>
              </w:divBdr>
              <w:divsChild>
                <w:div w:id="4362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0289">
          <w:marLeft w:val="0"/>
          <w:marRight w:val="0"/>
          <w:marTop w:val="0"/>
          <w:marBottom w:val="0"/>
          <w:divBdr>
            <w:top w:val="none" w:sz="0" w:space="0" w:color="auto"/>
            <w:left w:val="none" w:sz="0" w:space="0" w:color="auto"/>
            <w:bottom w:val="none" w:sz="0" w:space="0" w:color="auto"/>
            <w:right w:val="none" w:sz="0" w:space="0" w:color="auto"/>
          </w:divBdr>
          <w:divsChild>
            <w:div w:id="457072162">
              <w:marLeft w:val="0"/>
              <w:marRight w:val="0"/>
              <w:marTop w:val="0"/>
              <w:marBottom w:val="0"/>
              <w:divBdr>
                <w:top w:val="none" w:sz="0" w:space="0" w:color="auto"/>
                <w:left w:val="none" w:sz="0" w:space="0" w:color="auto"/>
                <w:bottom w:val="none" w:sz="0" w:space="0" w:color="auto"/>
                <w:right w:val="none" w:sz="0" w:space="0" w:color="auto"/>
              </w:divBdr>
              <w:divsChild>
                <w:div w:id="772285990">
                  <w:marLeft w:val="0"/>
                  <w:marRight w:val="0"/>
                  <w:marTop w:val="0"/>
                  <w:marBottom w:val="0"/>
                  <w:divBdr>
                    <w:top w:val="none" w:sz="0" w:space="0" w:color="auto"/>
                    <w:left w:val="none" w:sz="0" w:space="0" w:color="auto"/>
                    <w:bottom w:val="none" w:sz="0" w:space="0" w:color="auto"/>
                    <w:right w:val="none" w:sz="0" w:space="0" w:color="auto"/>
                  </w:divBdr>
                </w:div>
              </w:divsChild>
            </w:div>
            <w:div w:id="606741813">
              <w:marLeft w:val="0"/>
              <w:marRight w:val="0"/>
              <w:marTop w:val="0"/>
              <w:marBottom w:val="0"/>
              <w:divBdr>
                <w:top w:val="none" w:sz="0" w:space="0" w:color="auto"/>
                <w:left w:val="none" w:sz="0" w:space="0" w:color="auto"/>
                <w:bottom w:val="none" w:sz="0" w:space="0" w:color="auto"/>
                <w:right w:val="none" w:sz="0" w:space="0" w:color="auto"/>
              </w:divBdr>
              <w:divsChild>
                <w:div w:id="15768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161">
          <w:marLeft w:val="0"/>
          <w:marRight w:val="0"/>
          <w:marTop w:val="0"/>
          <w:marBottom w:val="0"/>
          <w:divBdr>
            <w:top w:val="none" w:sz="0" w:space="0" w:color="auto"/>
            <w:left w:val="none" w:sz="0" w:space="0" w:color="auto"/>
            <w:bottom w:val="none" w:sz="0" w:space="0" w:color="auto"/>
            <w:right w:val="none" w:sz="0" w:space="0" w:color="auto"/>
          </w:divBdr>
          <w:divsChild>
            <w:div w:id="213666615">
              <w:marLeft w:val="0"/>
              <w:marRight w:val="0"/>
              <w:marTop w:val="0"/>
              <w:marBottom w:val="0"/>
              <w:divBdr>
                <w:top w:val="none" w:sz="0" w:space="0" w:color="auto"/>
                <w:left w:val="none" w:sz="0" w:space="0" w:color="auto"/>
                <w:bottom w:val="none" w:sz="0" w:space="0" w:color="auto"/>
                <w:right w:val="none" w:sz="0" w:space="0" w:color="auto"/>
              </w:divBdr>
              <w:divsChild>
                <w:div w:id="1013728768">
                  <w:marLeft w:val="0"/>
                  <w:marRight w:val="0"/>
                  <w:marTop w:val="0"/>
                  <w:marBottom w:val="0"/>
                  <w:divBdr>
                    <w:top w:val="none" w:sz="0" w:space="0" w:color="auto"/>
                    <w:left w:val="none" w:sz="0" w:space="0" w:color="auto"/>
                    <w:bottom w:val="none" w:sz="0" w:space="0" w:color="auto"/>
                    <w:right w:val="none" w:sz="0" w:space="0" w:color="auto"/>
                  </w:divBdr>
                </w:div>
              </w:divsChild>
            </w:div>
            <w:div w:id="122769369">
              <w:marLeft w:val="0"/>
              <w:marRight w:val="0"/>
              <w:marTop w:val="0"/>
              <w:marBottom w:val="0"/>
              <w:divBdr>
                <w:top w:val="none" w:sz="0" w:space="0" w:color="auto"/>
                <w:left w:val="none" w:sz="0" w:space="0" w:color="auto"/>
                <w:bottom w:val="none" w:sz="0" w:space="0" w:color="auto"/>
                <w:right w:val="none" w:sz="0" w:space="0" w:color="auto"/>
              </w:divBdr>
              <w:divsChild>
                <w:div w:id="3746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36901">
          <w:marLeft w:val="0"/>
          <w:marRight w:val="0"/>
          <w:marTop w:val="0"/>
          <w:marBottom w:val="0"/>
          <w:divBdr>
            <w:top w:val="none" w:sz="0" w:space="0" w:color="auto"/>
            <w:left w:val="none" w:sz="0" w:space="0" w:color="auto"/>
            <w:bottom w:val="none" w:sz="0" w:space="0" w:color="auto"/>
            <w:right w:val="none" w:sz="0" w:space="0" w:color="auto"/>
          </w:divBdr>
          <w:divsChild>
            <w:div w:id="672680433">
              <w:marLeft w:val="0"/>
              <w:marRight w:val="0"/>
              <w:marTop w:val="0"/>
              <w:marBottom w:val="0"/>
              <w:divBdr>
                <w:top w:val="none" w:sz="0" w:space="0" w:color="auto"/>
                <w:left w:val="none" w:sz="0" w:space="0" w:color="auto"/>
                <w:bottom w:val="none" w:sz="0" w:space="0" w:color="auto"/>
                <w:right w:val="none" w:sz="0" w:space="0" w:color="auto"/>
              </w:divBdr>
              <w:divsChild>
                <w:div w:id="1811483353">
                  <w:marLeft w:val="0"/>
                  <w:marRight w:val="0"/>
                  <w:marTop w:val="0"/>
                  <w:marBottom w:val="0"/>
                  <w:divBdr>
                    <w:top w:val="none" w:sz="0" w:space="0" w:color="auto"/>
                    <w:left w:val="none" w:sz="0" w:space="0" w:color="auto"/>
                    <w:bottom w:val="none" w:sz="0" w:space="0" w:color="auto"/>
                    <w:right w:val="none" w:sz="0" w:space="0" w:color="auto"/>
                  </w:divBdr>
                </w:div>
              </w:divsChild>
            </w:div>
            <w:div w:id="237403209">
              <w:marLeft w:val="0"/>
              <w:marRight w:val="0"/>
              <w:marTop w:val="0"/>
              <w:marBottom w:val="0"/>
              <w:divBdr>
                <w:top w:val="none" w:sz="0" w:space="0" w:color="auto"/>
                <w:left w:val="none" w:sz="0" w:space="0" w:color="auto"/>
                <w:bottom w:val="none" w:sz="0" w:space="0" w:color="auto"/>
                <w:right w:val="none" w:sz="0" w:space="0" w:color="auto"/>
              </w:divBdr>
              <w:divsChild>
                <w:div w:id="103111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0030">
          <w:marLeft w:val="0"/>
          <w:marRight w:val="0"/>
          <w:marTop w:val="0"/>
          <w:marBottom w:val="0"/>
          <w:divBdr>
            <w:top w:val="none" w:sz="0" w:space="0" w:color="auto"/>
            <w:left w:val="none" w:sz="0" w:space="0" w:color="auto"/>
            <w:bottom w:val="none" w:sz="0" w:space="0" w:color="auto"/>
            <w:right w:val="none" w:sz="0" w:space="0" w:color="auto"/>
          </w:divBdr>
          <w:divsChild>
            <w:div w:id="2075348277">
              <w:marLeft w:val="0"/>
              <w:marRight w:val="0"/>
              <w:marTop w:val="0"/>
              <w:marBottom w:val="0"/>
              <w:divBdr>
                <w:top w:val="none" w:sz="0" w:space="0" w:color="auto"/>
                <w:left w:val="none" w:sz="0" w:space="0" w:color="auto"/>
                <w:bottom w:val="none" w:sz="0" w:space="0" w:color="auto"/>
                <w:right w:val="none" w:sz="0" w:space="0" w:color="auto"/>
              </w:divBdr>
              <w:divsChild>
                <w:div w:id="1721128682">
                  <w:marLeft w:val="0"/>
                  <w:marRight w:val="0"/>
                  <w:marTop w:val="0"/>
                  <w:marBottom w:val="0"/>
                  <w:divBdr>
                    <w:top w:val="none" w:sz="0" w:space="0" w:color="auto"/>
                    <w:left w:val="none" w:sz="0" w:space="0" w:color="auto"/>
                    <w:bottom w:val="none" w:sz="0" w:space="0" w:color="auto"/>
                    <w:right w:val="none" w:sz="0" w:space="0" w:color="auto"/>
                  </w:divBdr>
                </w:div>
              </w:divsChild>
            </w:div>
            <w:div w:id="1332949439">
              <w:marLeft w:val="0"/>
              <w:marRight w:val="0"/>
              <w:marTop w:val="0"/>
              <w:marBottom w:val="0"/>
              <w:divBdr>
                <w:top w:val="none" w:sz="0" w:space="0" w:color="auto"/>
                <w:left w:val="none" w:sz="0" w:space="0" w:color="auto"/>
                <w:bottom w:val="none" w:sz="0" w:space="0" w:color="auto"/>
                <w:right w:val="none" w:sz="0" w:space="0" w:color="auto"/>
              </w:divBdr>
              <w:divsChild>
                <w:div w:id="3963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594">
          <w:marLeft w:val="0"/>
          <w:marRight w:val="0"/>
          <w:marTop w:val="0"/>
          <w:marBottom w:val="0"/>
          <w:divBdr>
            <w:top w:val="none" w:sz="0" w:space="0" w:color="auto"/>
            <w:left w:val="none" w:sz="0" w:space="0" w:color="auto"/>
            <w:bottom w:val="none" w:sz="0" w:space="0" w:color="auto"/>
            <w:right w:val="none" w:sz="0" w:space="0" w:color="auto"/>
          </w:divBdr>
          <w:divsChild>
            <w:div w:id="330842173">
              <w:marLeft w:val="0"/>
              <w:marRight w:val="0"/>
              <w:marTop w:val="0"/>
              <w:marBottom w:val="0"/>
              <w:divBdr>
                <w:top w:val="none" w:sz="0" w:space="0" w:color="auto"/>
                <w:left w:val="none" w:sz="0" w:space="0" w:color="auto"/>
                <w:bottom w:val="none" w:sz="0" w:space="0" w:color="auto"/>
                <w:right w:val="none" w:sz="0" w:space="0" w:color="auto"/>
              </w:divBdr>
              <w:divsChild>
                <w:div w:id="876624053">
                  <w:marLeft w:val="0"/>
                  <w:marRight w:val="0"/>
                  <w:marTop w:val="0"/>
                  <w:marBottom w:val="0"/>
                  <w:divBdr>
                    <w:top w:val="none" w:sz="0" w:space="0" w:color="auto"/>
                    <w:left w:val="none" w:sz="0" w:space="0" w:color="auto"/>
                    <w:bottom w:val="none" w:sz="0" w:space="0" w:color="auto"/>
                    <w:right w:val="none" w:sz="0" w:space="0" w:color="auto"/>
                  </w:divBdr>
                </w:div>
              </w:divsChild>
            </w:div>
            <w:div w:id="1238784840">
              <w:marLeft w:val="0"/>
              <w:marRight w:val="0"/>
              <w:marTop w:val="0"/>
              <w:marBottom w:val="0"/>
              <w:divBdr>
                <w:top w:val="none" w:sz="0" w:space="0" w:color="auto"/>
                <w:left w:val="none" w:sz="0" w:space="0" w:color="auto"/>
                <w:bottom w:val="none" w:sz="0" w:space="0" w:color="auto"/>
                <w:right w:val="none" w:sz="0" w:space="0" w:color="auto"/>
              </w:divBdr>
              <w:divsChild>
                <w:div w:id="59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5541">
          <w:marLeft w:val="0"/>
          <w:marRight w:val="0"/>
          <w:marTop w:val="0"/>
          <w:marBottom w:val="0"/>
          <w:divBdr>
            <w:top w:val="none" w:sz="0" w:space="0" w:color="auto"/>
            <w:left w:val="none" w:sz="0" w:space="0" w:color="auto"/>
            <w:bottom w:val="none" w:sz="0" w:space="0" w:color="auto"/>
            <w:right w:val="none" w:sz="0" w:space="0" w:color="auto"/>
          </w:divBdr>
          <w:divsChild>
            <w:div w:id="1119375453">
              <w:marLeft w:val="0"/>
              <w:marRight w:val="0"/>
              <w:marTop w:val="0"/>
              <w:marBottom w:val="0"/>
              <w:divBdr>
                <w:top w:val="none" w:sz="0" w:space="0" w:color="auto"/>
                <w:left w:val="none" w:sz="0" w:space="0" w:color="auto"/>
                <w:bottom w:val="none" w:sz="0" w:space="0" w:color="auto"/>
                <w:right w:val="none" w:sz="0" w:space="0" w:color="auto"/>
              </w:divBdr>
              <w:divsChild>
                <w:div w:id="1996101922">
                  <w:marLeft w:val="0"/>
                  <w:marRight w:val="0"/>
                  <w:marTop w:val="0"/>
                  <w:marBottom w:val="0"/>
                  <w:divBdr>
                    <w:top w:val="none" w:sz="0" w:space="0" w:color="auto"/>
                    <w:left w:val="none" w:sz="0" w:space="0" w:color="auto"/>
                    <w:bottom w:val="none" w:sz="0" w:space="0" w:color="auto"/>
                    <w:right w:val="none" w:sz="0" w:space="0" w:color="auto"/>
                  </w:divBdr>
                </w:div>
              </w:divsChild>
            </w:div>
            <w:div w:id="424154568">
              <w:marLeft w:val="0"/>
              <w:marRight w:val="0"/>
              <w:marTop w:val="0"/>
              <w:marBottom w:val="0"/>
              <w:divBdr>
                <w:top w:val="none" w:sz="0" w:space="0" w:color="auto"/>
                <w:left w:val="none" w:sz="0" w:space="0" w:color="auto"/>
                <w:bottom w:val="none" w:sz="0" w:space="0" w:color="auto"/>
                <w:right w:val="none" w:sz="0" w:space="0" w:color="auto"/>
              </w:divBdr>
              <w:divsChild>
                <w:div w:id="5244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4824">
          <w:marLeft w:val="0"/>
          <w:marRight w:val="0"/>
          <w:marTop w:val="0"/>
          <w:marBottom w:val="0"/>
          <w:divBdr>
            <w:top w:val="none" w:sz="0" w:space="0" w:color="auto"/>
            <w:left w:val="none" w:sz="0" w:space="0" w:color="auto"/>
            <w:bottom w:val="none" w:sz="0" w:space="0" w:color="auto"/>
            <w:right w:val="none" w:sz="0" w:space="0" w:color="auto"/>
          </w:divBdr>
          <w:divsChild>
            <w:div w:id="115635749">
              <w:marLeft w:val="0"/>
              <w:marRight w:val="0"/>
              <w:marTop w:val="0"/>
              <w:marBottom w:val="0"/>
              <w:divBdr>
                <w:top w:val="none" w:sz="0" w:space="0" w:color="auto"/>
                <w:left w:val="none" w:sz="0" w:space="0" w:color="auto"/>
                <w:bottom w:val="none" w:sz="0" w:space="0" w:color="auto"/>
                <w:right w:val="none" w:sz="0" w:space="0" w:color="auto"/>
              </w:divBdr>
              <w:divsChild>
                <w:div w:id="8835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liceocroc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mToFfGl09YOCfA2P45xLkfjhGA==">CgMxLjA4AHIhMXV4NDM0MUVadkpYRFoycmdQS296eTdJakVMRUhwRV9p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3130</Words>
  <Characters>17841</Characters>
  <Application>Microsoft Office Word</Application>
  <DocSecurity>0</DocSecurity>
  <Lines>148</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LiceoCroce</dc:creator>
  <cp:lastModifiedBy>Mario Veca</cp:lastModifiedBy>
  <cp:revision>6</cp:revision>
  <dcterms:created xsi:type="dcterms:W3CDTF">2022-10-11T21:18:00Z</dcterms:created>
  <dcterms:modified xsi:type="dcterms:W3CDTF">2023-09-07T04:29:00Z</dcterms:modified>
</cp:coreProperties>
</file>